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EAA" w:rsidRPr="00942FDC" w:rsidRDefault="00596EAA" w:rsidP="00596EAA">
      <w:pPr>
        <w:widowControl/>
        <w:suppressAutoHyphens w:val="0"/>
        <w:jc w:val="right"/>
        <w:rPr>
          <w:rFonts w:eastAsia="Times New Roman" w:cs="Times New Roman"/>
          <w:bCs/>
          <w:color w:val="000000"/>
          <w:kern w:val="0"/>
          <w:sz w:val="28"/>
          <w:lang w:val="ru-RU" w:eastAsia="en-US" w:bidi="ar-SA"/>
        </w:rPr>
      </w:pPr>
      <w:r>
        <w:rPr>
          <w:sz w:val="28"/>
          <w:lang w:val="ru-RU"/>
        </w:rPr>
        <w:t>п</w:t>
      </w:r>
      <w:r w:rsidRPr="00942FDC">
        <w:rPr>
          <w:sz w:val="28"/>
          <w:lang w:val="ru-RU"/>
        </w:rPr>
        <w:t>риказом от 31.08.2023 года № 101 «</w:t>
      </w:r>
      <w:r w:rsidRPr="00942FDC">
        <w:rPr>
          <w:rFonts w:eastAsia="Times New Roman" w:cs="Times New Roman"/>
          <w:bCs/>
          <w:color w:val="000000"/>
          <w:kern w:val="0"/>
          <w:sz w:val="28"/>
          <w:lang w:val="ru-RU" w:eastAsia="en-US" w:bidi="ar-SA"/>
        </w:rPr>
        <w:t>Об утверждении локальных актов, регламентирующих введение и реализацию ФООП в образовательном процессе»</w:t>
      </w:r>
    </w:p>
    <w:p w:rsidR="00596EAA" w:rsidRPr="00942FDC" w:rsidRDefault="00596EAA" w:rsidP="00596EAA">
      <w:pPr>
        <w:jc w:val="right"/>
        <w:rPr>
          <w:sz w:val="28"/>
          <w:lang w:val="ru-RU"/>
        </w:rPr>
      </w:pPr>
    </w:p>
    <w:p w:rsidR="00596EAA" w:rsidRPr="00942FDC" w:rsidRDefault="00596EAA" w:rsidP="00596EAA">
      <w:pPr>
        <w:jc w:val="right"/>
        <w:rPr>
          <w:sz w:val="28"/>
          <w:lang w:val="ru-RU"/>
        </w:rPr>
      </w:pPr>
      <w:r>
        <w:rPr>
          <w:sz w:val="28"/>
          <w:lang w:val="ru-RU"/>
        </w:rPr>
        <w:t>РАССМ</w:t>
      </w:r>
      <w:r w:rsidRPr="00942FDC">
        <w:rPr>
          <w:sz w:val="28"/>
          <w:lang w:val="ru-RU"/>
        </w:rPr>
        <w:t>ОТРЕНО</w:t>
      </w:r>
    </w:p>
    <w:p w:rsidR="00596EAA" w:rsidRDefault="00596EAA" w:rsidP="00596EAA">
      <w:pPr>
        <w:jc w:val="right"/>
        <w:rPr>
          <w:rFonts w:eastAsia="Times New Roman" w:cs="Times New Roman"/>
          <w:bCs/>
          <w:color w:val="000000"/>
          <w:kern w:val="0"/>
          <w:sz w:val="28"/>
          <w:lang w:val="ru-RU" w:eastAsia="en-US" w:bidi="ar-SA"/>
        </w:rPr>
      </w:pPr>
      <w:r w:rsidRPr="00942FDC">
        <w:rPr>
          <w:sz w:val="28"/>
          <w:lang w:val="ru-RU"/>
        </w:rPr>
        <w:t xml:space="preserve">на совместном заседании педагогического совета </w:t>
      </w:r>
      <w:r w:rsidRPr="00942FDC">
        <w:rPr>
          <w:rFonts w:eastAsia="Times New Roman" w:cs="Times New Roman"/>
          <w:bCs/>
          <w:color w:val="000000"/>
          <w:kern w:val="0"/>
          <w:sz w:val="28"/>
          <w:lang w:val="ru-RU" w:eastAsia="en-US" w:bidi="ar-SA"/>
        </w:rPr>
        <w:t>(протокол от 31.08.2023 года № 09) и Совета школы (протокол от 31.08.2023 года № 06)</w:t>
      </w:r>
    </w:p>
    <w:p w:rsidR="00596EAA" w:rsidRDefault="00596EAA" w:rsidP="00596EAA">
      <w:pPr>
        <w:jc w:val="right"/>
        <w:rPr>
          <w:rFonts w:eastAsia="Times New Roman" w:cs="Times New Roman"/>
          <w:bCs/>
          <w:color w:val="000000"/>
          <w:kern w:val="0"/>
          <w:sz w:val="28"/>
          <w:lang w:val="ru-RU" w:eastAsia="en-US" w:bidi="ar-SA"/>
        </w:rPr>
      </w:pPr>
    </w:p>
    <w:p w:rsidR="00596EAA" w:rsidRPr="007C7A01" w:rsidRDefault="00596EAA" w:rsidP="00596EAA">
      <w:pPr>
        <w:widowControl/>
        <w:suppressAutoHyphens w:val="0"/>
        <w:autoSpaceDN/>
        <w:jc w:val="center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b/>
          <w:bCs/>
          <w:kern w:val="0"/>
          <w:szCs w:val="28"/>
          <w:lang w:val="ru-RU" w:eastAsia="ru-RU" w:bidi="ar-SA"/>
        </w:rPr>
        <w:t xml:space="preserve">Положение о формах, периодичности и порядке текущего контроля успеваемости и промежуточной аттестации обучающихся Муниципального бюджетного общеобразовательного учреждения «Средняя общеобразовательная школа с. </w:t>
      </w:r>
      <w:proofErr w:type="gramStart"/>
      <w:r w:rsidRPr="007C7A01">
        <w:rPr>
          <w:rFonts w:eastAsia="Times New Roman" w:cs="Times New Roman"/>
          <w:b/>
          <w:bCs/>
          <w:kern w:val="0"/>
          <w:szCs w:val="28"/>
          <w:lang w:val="ru-RU" w:eastAsia="ru-RU" w:bidi="ar-SA"/>
        </w:rPr>
        <w:t>Лидога»  по</w:t>
      </w:r>
      <w:proofErr w:type="gramEnd"/>
      <w:r w:rsidRPr="007C7A01">
        <w:rPr>
          <w:rFonts w:eastAsia="Times New Roman" w:cs="Times New Roman"/>
          <w:b/>
          <w:bCs/>
          <w:kern w:val="0"/>
          <w:szCs w:val="28"/>
          <w:lang w:val="ru-RU" w:eastAsia="ru-RU" w:bidi="ar-SA"/>
        </w:rPr>
        <w:t> основным общеобразовательным программам</w:t>
      </w:r>
    </w:p>
    <w:p w:rsidR="00596EAA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b/>
          <w:bCs/>
          <w:kern w:val="0"/>
          <w:szCs w:val="28"/>
          <w:lang w:val="ru-RU" w:eastAsia="ru-RU" w:bidi="ar-SA"/>
        </w:rPr>
      </w:pP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b/>
          <w:bCs/>
          <w:kern w:val="0"/>
          <w:szCs w:val="28"/>
          <w:lang w:val="ru-RU" w:eastAsia="ru-RU" w:bidi="ar-SA"/>
        </w:rPr>
        <w:t>1. Общие положения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1.1. Настоящее Положение о формах, периодичности и порядке текущего контроля успеваемости и промежуточной аттестации обучающихся в Муниципальном бюджетном общеобразовательном учреждении «Средняя общеобразовательная школа с. Лидога» (МБОУ СОШ с. Лидога) по основным общеобразовательным программам МБОУ СОШ с. Лидога  разработано в соответствии с Федеральным законом от 29.12.2012 № 273-ФЗ «Об образовании в Российской Федерации», федеральными образовательными программами, образовательными программами начального общего, основного общего, среднего общего образования (далее ОП НОО, ОП ООО, ОП СОО) и уставом МБОУ СОШ с. Лидога (далее – школа).</w:t>
      </w:r>
    </w:p>
    <w:p w:rsidR="00596EAA" w:rsidRPr="007C7A01" w:rsidRDefault="00596EAA" w:rsidP="00596EAA">
      <w:pPr>
        <w:widowControl/>
        <w:suppressAutoHyphens w:val="0"/>
        <w:autoSpaceDN/>
        <w:spacing w:after="200"/>
        <w:jc w:val="both"/>
        <w:rPr>
          <w:rFonts w:eastAsia="Times New Roman" w:cs="Times New Roman"/>
          <w:kern w:val="0"/>
          <w:lang w:val="ru-RU" w:eastAsia="en-US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1.2. Настоящее Положение определяет </w:t>
      </w:r>
      <w:r w:rsidRPr="007C7A01">
        <w:rPr>
          <w:rFonts w:eastAsia="Times New Roman" w:cs="Times New Roman"/>
          <w:kern w:val="0"/>
          <w:lang w:val="ru-RU" w:eastAsia="en-US" w:bidi="ar-SA"/>
        </w:rPr>
        <w:t>порядок проведения стартовой диагностики,</w:t>
      </w:r>
      <w:r w:rsidRPr="007C7A01">
        <w:rPr>
          <w:rFonts w:eastAsia="Times New Roman" w:cs="Times New Roman"/>
          <w:kern w:val="0"/>
          <w:lang w:val="en-US" w:eastAsia="en-US" w:bidi="ar-SA"/>
        </w:rPr>
        <w:t> </w:t>
      </w:r>
      <w:r w:rsidRPr="007C7A01">
        <w:rPr>
          <w:rFonts w:eastAsia="Times New Roman" w:cs="Times New Roman"/>
          <w:kern w:val="0"/>
          <w:lang w:val="ru-RU" w:eastAsia="en-US" w:bidi="ar-SA"/>
        </w:rPr>
        <w:t>формы, периодичность, порядок текущего контроля</w:t>
      </w:r>
      <w:r w:rsidRPr="007C7A01">
        <w:rPr>
          <w:rFonts w:eastAsia="Times New Roman" w:cs="Times New Roman"/>
          <w:kern w:val="0"/>
          <w:lang w:val="en-US" w:eastAsia="en-US" w:bidi="ar-SA"/>
        </w:rPr>
        <w:t> </w:t>
      </w:r>
      <w:r w:rsidRPr="007C7A01">
        <w:rPr>
          <w:rFonts w:eastAsia="Times New Roman" w:cs="Times New Roman"/>
          <w:kern w:val="0"/>
          <w:lang w:val="ru-RU" w:eastAsia="en-US" w:bidi="ar-SA"/>
        </w:rPr>
        <w:t>успеваемости и промежуточной аттестации обучающихся школы по ОП НОО, ООО, СОО, порядок ликвидации академической задолженности, а также</w:t>
      </w:r>
      <w:r w:rsidRPr="007C7A01">
        <w:rPr>
          <w:rFonts w:eastAsia="Times New Roman" w:cs="Times New Roman"/>
          <w:kern w:val="0"/>
          <w:lang w:val="en-US" w:eastAsia="en-US" w:bidi="ar-SA"/>
        </w:rPr>
        <w:t> </w:t>
      </w:r>
      <w:r w:rsidRPr="007C7A01">
        <w:rPr>
          <w:rFonts w:eastAsia="Times New Roman" w:cs="Times New Roman"/>
          <w:kern w:val="0"/>
          <w:lang w:val="ru-RU" w:eastAsia="en-US" w:bidi="ar-SA"/>
        </w:rPr>
        <w:t>особенности оценки для экстернов, зачисленных в МБОУ СОШ с. Лидога (далее – школа) для прохождения промежуточной и (или) государственной итоговой аттестации.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1.3. Текущий контроль успеваемости и результаты промежуточной аттестации являются частью системы внутренней системы оценки качества образования по направлению «качество образовательного процесса» и отражают динамику </w:t>
      </w:r>
      <w:proofErr w:type="gramStart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индивидуальных образовательных достижений</w:t>
      </w:r>
      <w:proofErr w:type="gramEnd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 обучающихся в соответствии с планируемыми результатами освоения основной образовательной программы соответствующего уровня общего образования.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1.4. </w:t>
      </w:r>
      <w:r w:rsidRPr="007C7A01">
        <w:rPr>
          <w:rFonts w:eastAsia="Times New Roman" w:cs="Times New Roman"/>
          <w:kern w:val="0"/>
          <w:lang w:val="ru-RU" w:eastAsia="en-US" w:bidi="ar-SA"/>
        </w:rPr>
        <w:t>Стартовая диагностика,</w:t>
      </w:r>
      <w:r w:rsidRPr="007C7A0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текущий контроль успеваемости и промежуточная аттестация по отдельным частям учебного предмета или учебному предмету в целом, курсу, дисциплине (модулю) образовательной программы проводятся в рамках часов, отведенных учебным планом (индивидуальным учебным планом) на соответствующие части образовательной программы.</w:t>
      </w:r>
    </w:p>
    <w:p w:rsidR="00596EAA" w:rsidRPr="007C7A01" w:rsidRDefault="00596EAA" w:rsidP="00596EAA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kern w:val="0"/>
          <w:lang w:val="ru-RU" w:eastAsia="en-US" w:bidi="ar-SA"/>
        </w:rPr>
      </w:pPr>
      <w:r w:rsidRPr="007C7A01">
        <w:rPr>
          <w:rFonts w:eastAsia="Times New Roman" w:cs="Times New Roman"/>
          <w:kern w:val="0"/>
          <w:lang w:val="ru-RU" w:eastAsia="en-US" w:bidi="ar-SA"/>
        </w:rPr>
        <w:t>1.5. Положение является частью регулирования процедур внутренней оценки</w:t>
      </w:r>
      <w:r w:rsidRPr="007C7A01">
        <w:rPr>
          <w:rFonts w:eastAsia="Times New Roman" w:cs="Times New Roman"/>
          <w:kern w:val="0"/>
          <w:lang w:val="en-US" w:eastAsia="en-US" w:bidi="ar-SA"/>
        </w:rPr>
        <w:t> </w:t>
      </w:r>
      <w:r w:rsidRPr="007C7A01">
        <w:rPr>
          <w:rFonts w:eastAsia="Times New Roman" w:cs="Times New Roman"/>
          <w:kern w:val="0"/>
          <w:lang w:val="ru-RU" w:eastAsia="en-US" w:bidi="ar-SA"/>
        </w:rPr>
        <w:t>достижения планируемых результатов освоения ОП НОО, ООО, СОО, которая состоит из</w:t>
      </w:r>
      <w:r w:rsidRPr="007C7A01">
        <w:rPr>
          <w:rFonts w:eastAsia="Times New Roman" w:cs="Times New Roman"/>
          <w:kern w:val="0"/>
          <w:lang w:val="en-US" w:eastAsia="en-US" w:bidi="ar-SA"/>
        </w:rPr>
        <w:t> </w:t>
      </w:r>
      <w:r w:rsidRPr="007C7A01">
        <w:rPr>
          <w:rFonts w:eastAsia="Times New Roman" w:cs="Times New Roman"/>
          <w:kern w:val="0"/>
          <w:lang w:val="ru-RU" w:eastAsia="en-US" w:bidi="ar-SA"/>
        </w:rPr>
        <w:t>стартовой диагностики,</w:t>
      </w:r>
      <w:r w:rsidRPr="007C7A01">
        <w:rPr>
          <w:rFonts w:eastAsia="Times New Roman" w:cs="Times New Roman"/>
          <w:kern w:val="0"/>
          <w:lang w:val="en-US" w:eastAsia="en-US" w:bidi="ar-SA"/>
        </w:rPr>
        <w:t> </w:t>
      </w:r>
      <w:r w:rsidRPr="007C7A01">
        <w:rPr>
          <w:rFonts w:eastAsia="Times New Roman" w:cs="Times New Roman"/>
          <w:kern w:val="0"/>
          <w:lang w:val="ru-RU" w:eastAsia="en-US" w:bidi="ar-SA"/>
        </w:rPr>
        <w:t>текущей оценки (включая тематическую и итоговую), промежуточной аттестации,</w:t>
      </w:r>
      <w:r w:rsidRPr="007C7A01">
        <w:rPr>
          <w:rFonts w:eastAsia="Times New Roman" w:cs="Times New Roman"/>
          <w:kern w:val="0"/>
          <w:lang w:val="en-US" w:eastAsia="en-US" w:bidi="ar-SA"/>
        </w:rPr>
        <w:t> </w:t>
      </w:r>
      <w:r w:rsidRPr="007C7A01">
        <w:rPr>
          <w:rFonts w:eastAsia="Times New Roman" w:cs="Times New Roman"/>
          <w:kern w:val="0"/>
          <w:lang w:val="ru-RU" w:eastAsia="en-US" w:bidi="ar-SA"/>
        </w:rPr>
        <w:t>психолого-педагогического наблюдения,</w:t>
      </w:r>
      <w:r w:rsidRPr="007C7A01">
        <w:rPr>
          <w:rFonts w:eastAsia="Times New Roman" w:cs="Times New Roman"/>
          <w:kern w:val="0"/>
          <w:lang w:val="en-US" w:eastAsia="en-US" w:bidi="ar-SA"/>
        </w:rPr>
        <w:t> </w:t>
      </w:r>
      <w:r w:rsidRPr="007C7A01">
        <w:rPr>
          <w:rFonts w:eastAsia="Times New Roman" w:cs="Times New Roman"/>
          <w:kern w:val="0"/>
          <w:lang w:val="ru-RU" w:eastAsia="en-US" w:bidi="ar-SA"/>
        </w:rPr>
        <w:t>внутреннего</w:t>
      </w:r>
      <w:r w:rsidRPr="007C7A01">
        <w:rPr>
          <w:rFonts w:eastAsia="Times New Roman" w:cs="Times New Roman"/>
          <w:kern w:val="0"/>
          <w:lang w:val="en-US" w:eastAsia="en-US" w:bidi="ar-SA"/>
        </w:rPr>
        <w:t> </w:t>
      </w:r>
      <w:r w:rsidRPr="007C7A01">
        <w:rPr>
          <w:rFonts w:eastAsia="Times New Roman" w:cs="Times New Roman"/>
          <w:kern w:val="0"/>
          <w:lang w:val="ru-RU" w:eastAsia="en-US" w:bidi="ar-SA"/>
        </w:rPr>
        <w:t>мониторинга образовательных достижений обучающихся.</w:t>
      </w:r>
    </w:p>
    <w:p w:rsidR="00596EAA" w:rsidRPr="007C7A01" w:rsidRDefault="00596EAA" w:rsidP="00596EAA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kern w:val="0"/>
          <w:lang w:val="ru-RU" w:eastAsia="en-US" w:bidi="ar-SA"/>
        </w:rPr>
      </w:pPr>
      <w:r w:rsidRPr="007C7A01">
        <w:rPr>
          <w:rFonts w:eastAsia="Times New Roman" w:cs="Times New Roman"/>
          <w:kern w:val="0"/>
          <w:lang w:val="ru-RU" w:eastAsia="en-US" w:bidi="ar-SA"/>
        </w:rPr>
        <w:t>1.6.</w:t>
      </w:r>
      <w:r w:rsidRPr="007C7A01">
        <w:rPr>
          <w:rFonts w:eastAsia="Times New Roman" w:cs="Times New Roman"/>
          <w:kern w:val="0"/>
          <w:lang w:val="en-US" w:eastAsia="en-US" w:bidi="ar-SA"/>
        </w:rPr>
        <w:t> </w:t>
      </w:r>
      <w:r w:rsidRPr="007C7A01">
        <w:rPr>
          <w:rFonts w:eastAsia="Times New Roman" w:cs="Times New Roman"/>
          <w:kern w:val="0"/>
          <w:lang w:val="ru-RU" w:eastAsia="en-US" w:bidi="ar-SA"/>
        </w:rPr>
        <w:t xml:space="preserve">Для обучающихся с ОВЗ в школе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 Описание организации и содержания </w:t>
      </w:r>
      <w:r w:rsidRPr="007C7A01">
        <w:rPr>
          <w:rFonts w:eastAsia="Times New Roman" w:cs="Times New Roman"/>
          <w:kern w:val="0"/>
          <w:lang w:val="ru-RU" w:eastAsia="en-US" w:bidi="ar-SA"/>
        </w:rPr>
        <w:lastRenderedPageBreak/>
        <w:t>специальных условий указываются в подразделе с системой оценки достижения планируемых результатов освоения программы целевого раздела ОП.</w:t>
      </w:r>
    </w:p>
    <w:p w:rsidR="00596EAA" w:rsidRPr="007C7A01" w:rsidRDefault="00596EAA" w:rsidP="00596EAA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kern w:val="0"/>
          <w:lang w:val="ru-RU" w:eastAsia="en-US" w:bidi="ar-SA"/>
        </w:rPr>
      </w:pPr>
      <w:r w:rsidRPr="007C7A01">
        <w:rPr>
          <w:rFonts w:eastAsia="Times New Roman" w:cs="Times New Roman"/>
          <w:kern w:val="0"/>
          <w:lang w:val="ru-RU" w:eastAsia="en-US" w:bidi="ar-SA"/>
        </w:rP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596EAA" w:rsidRPr="007C7A01" w:rsidRDefault="00596EAA" w:rsidP="00596EAA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kern w:val="0"/>
          <w:lang w:val="ru-RU" w:eastAsia="en-US" w:bidi="ar-SA"/>
        </w:rPr>
      </w:pPr>
      <w:r w:rsidRPr="007C7A01">
        <w:rPr>
          <w:rFonts w:eastAsia="Times New Roman" w:cs="Times New Roman"/>
          <w:b/>
          <w:bCs/>
          <w:kern w:val="0"/>
          <w:lang w:val="ru-RU" w:eastAsia="en-US" w:bidi="ar-SA"/>
        </w:rPr>
        <w:t>2. Стартовая диагностика</w:t>
      </w:r>
    </w:p>
    <w:p w:rsidR="00596EAA" w:rsidRPr="007C7A01" w:rsidRDefault="00596EAA" w:rsidP="00596EAA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kern w:val="0"/>
          <w:lang w:val="ru-RU" w:eastAsia="en-US" w:bidi="ar-SA"/>
        </w:rPr>
      </w:pPr>
      <w:r w:rsidRPr="007C7A01">
        <w:rPr>
          <w:rFonts w:eastAsia="Times New Roman" w:cs="Times New Roman"/>
          <w:kern w:val="0"/>
          <w:lang w:val="ru-RU" w:eastAsia="en-US" w:bidi="ar-SA"/>
        </w:rPr>
        <w:t>2.1.</w:t>
      </w:r>
      <w:r w:rsidRPr="007C7A01">
        <w:rPr>
          <w:rFonts w:eastAsia="Times New Roman" w:cs="Times New Roman"/>
          <w:kern w:val="0"/>
          <w:lang w:val="en-US" w:eastAsia="en-US" w:bidi="ar-SA"/>
        </w:rPr>
        <w:t> </w:t>
      </w:r>
      <w:r w:rsidRPr="007C7A01">
        <w:rPr>
          <w:rFonts w:eastAsia="Times New Roman" w:cs="Times New Roman"/>
          <w:kern w:val="0"/>
          <w:lang w:val="ru-RU" w:eastAsia="en-US" w:bidi="ar-SA"/>
        </w:rPr>
        <w:t>Стартовая диагностика проводится</w:t>
      </w:r>
      <w:r w:rsidRPr="007C7A01">
        <w:rPr>
          <w:rFonts w:eastAsia="Times New Roman" w:cs="Times New Roman"/>
          <w:kern w:val="0"/>
          <w:lang w:val="en-US" w:eastAsia="en-US" w:bidi="ar-SA"/>
        </w:rPr>
        <w:t> </w:t>
      </w:r>
      <w:r w:rsidRPr="007C7A01">
        <w:rPr>
          <w:rFonts w:eastAsia="Times New Roman" w:cs="Times New Roman"/>
          <w:kern w:val="0"/>
          <w:lang w:val="ru-RU" w:eastAsia="en-US" w:bidi="ar-SA"/>
        </w:rPr>
        <w:t xml:space="preserve">с целью оценки готовности обучающихся к обучению на новом уровне общего </w:t>
      </w:r>
      <w:proofErr w:type="gramStart"/>
      <w:r w:rsidRPr="007C7A01">
        <w:rPr>
          <w:rFonts w:eastAsia="Times New Roman" w:cs="Times New Roman"/>
          <w:kern w:val="0"/>
          <w:lang w:val="ru-RU" w:eastAsia="en-US" w:bidi="ar-SA"/>
        </w:rPr>
        <w:t>образования  и</w:t>
      </w:r>
      <w:proofErr w:type="gramEnd"/>
      <w:r w:rsidRPr="007C7A01">
        <w:rPr>
          <w:rFonts w:eastAsia="Times New Roman" w:cs="Times New Roman"/>
          <w:kern w:val="0"/>
          <w:lang w:val="ru-RU" w:eastAsia="en-US" w:bidi="ar-SA"/>
        </w:rPr>
        <w:t xml:space="preserve"> (или) первый год изучения предмета на уровне ООО и выступает как основа (точка отсчета) для оценки динамики образовательных достижений обучающихся.</w:t>
      </w:r>
    </w:p>
    <w:p w:rsidR="00596EAA" w:rsidRPr="007C7A01" w:rsidRDefault="00596EAA" w:rsidP="00596EAA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kern w:val="0"/>
          <w:lang w:val="ru-RU" w:eastAsia="en-US" w:bidi="ar-SA"/>
        </w:rPr>
      </w:pPr>
      <w:r w:rsidRPr="007C7A01">
        <w:rPr>
          <w:rFonts w:eastAsia="Times New Roman" w:cs="Times New Roman"/>
          <w:kern w:val="0"/>
          <w:lang w:val="ru-RU" w:eastAsia="en-US" w:bidi="ar-SA"/>
        </w:rPr>
        <w:t>2.2. Стартовая диагностика в начале 1-го класса позволяет определить у обучающихся сформированность предпосылок к учебной деятельности, готовность к овладению чтением, грамотой и счетом.</w:t>
      </w:r>
    </w:p>
    <w:p w:rsidR="00596EAA" w:rsidRPr="007C7A01" w:rsidRDefault="00596EAA" w:rsidP="00596EAA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kern w:val="0"/>
          <w:lang w:val="ru-RU" w:eastAsia="en-US" w:bidi="ar-SA"/>
        </w:rPr>
      </w:pPr>
      <w:r w:rsidRPr="007C7A01">
        <w:rPr>
          <w:rFonts w:eastAsia="Times New Roman" w:cs="Times New Roman"/>
          <w:kern w:val="0"/>
          <w:lang w:val="ru-RU" w:eastAsia="en-US" w:bidi="ar-SA"/>
        </w:rPr>
        <w:t>2.3.</w:t>
      </w:r>
      <w:r w:rsidRPr="007C7A01">
        <w:rPr>
          <w:rFonts w:eastAsia="Times New Roman" w:cs="Times New Roman"/>
          <w:kern w:val="0"/>
          <w:lang w:val="en-US" w:eastAsia="en-US" w:bidi="ar-SA"/>
        </w:rPr>
        <w:t> </w:t>
      </w:r>
      <w:r w:rsidRPr="007C7A01">
        <w:rPr>
          <w:rFonts w:eastAsia="Times New Roman" w:cs="Times New Roman"/>
          <w:kern w:val="0"/>
          <w:lang w:val="ru-RU" w:eastAsia="en-US" w:bidi="ar-SA"/>
        </w:rPr>
        <w:t>Стартовая диагностика в начале 5-го и 10-го классов позволяет определить у обучающихся</w:t>
      </w:r>
      <w:r w:rsidRPr="007C7A01">
        <w:rPr>
          <w:rFonts w:eastAsia="Times New Roman" w:cs="Times New Roman"/>
          <w:kern w:val="0"/>
          <w:lang w:val="en-US" w:eastAsia="en-US" w:bidi="ar-SA"/>
        </w:rPr>
        <w:t> </w:t>
      </w:r>
      <w:r w:rsidRPr="007C7A01">
        <w:rPr>
          <w:rFonts w:eastAsia="Times New Roman" w:cs="Times New Roman"/>
          <w:kern w:val="0"/>
          <w:lang w:val="ru-RU" w:eastAsia="en-US" w:bidi="ar-SA"/>
        </w:rPr>
        <w:t>структуру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</w:t>
      </w:r>
      <w:r w:rsidRPr="007C7A01">
        <w:rPr>
          <w:rFonts w:eastAsia="Times New Roman" w:cs="Times New Roman"/>
          <w:kern w:val="0"/>
          <w:lang w:val="en-US" w:eastAsia="en-US" w:bidi="ar-SA"/>
        </w:rPr>
        <w:t> </w:t>
      </w:r>
      <w:r w:rsidRPr="007C7A01">
        <w:rPr>
          <w:rFonts w:eastAsia="Times New Roman" w:cs="Times New Roman"/>
          <w:kern w:val="0"/>
          <w:lang w:val="ru-RU" w:eastAsia="en-US" w:bidi="ar-SA"/>
        </w:rPr>
        <w:t>средствами работы с информацией, знаково-символическими средствами, логическими операциями.</w:t>
      </w:r>
    </w:p>
    <w:p w:rsidR="00596EAA" w:rsidRPr="007C7A01" w:rsidRDefault="00596EAA" w:rsidP="00596EAA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kern w:val="0"/>
          <w:lang w:val="ru-RU" w:eastAsia="en-US" w:bidi="ar-SA"/>
        </w:rPr>
      </w:pPr>
      <w:r w:rsidRPr="007C7A01">
        <w:rPr>
          <w:rFonts w:eastAsia="Times New Roman" w:cs="Times New Roman"/>
          <w:kern w:val="0"/>
          <w:lang w:val="ru-RU" w:eastAsia="en-US" w:bidi="ar-SA"/>
        </w:rPr>
        <w:t>2.4. Стартовая диагностика проводится</w:t>
      </w:r>
      <w:r w:rsidRPr="007C7A01">
        <w:rPr>
          <w:rFonts w:eastAsia="Times New Roman" w:cs="Times New Roman"/>
          <w:kern w:val="0"/>
          <w:sz w:val="22"/>
          <w:lang w:val="ru-RU" w:eastAsia="en-US" w:bidi="ar-SA"/>
        </w:rPr>
        <w:t xml:space="preserve"> </w:t>
      </w:r>
      <w:r w:rsidRPr="007C7A01">
        <w:rPr>
          <w:rFonts w:eastAsia="Times New Roman" w:cs="Times New Roman"/>
          <w:kern w:val="0"/>
          <w:lang w:val="ru-RU" w:eastAsia="en-US" w:bidi="ar-SA"/>
        </w:rPr>
        <w:t>и в первый год изучения предмета на уровне основного общего образования педагогическими работниками с целью оценки готовности к изучению отдельных предметов (модулей).</w:t>
      </w:r>
    </w:p>
    <w:p w:rsidR="00596EAA" w:rsidRPr="007C7A01" w:rsidRDefault="00596EAA" w:rsidP="00596EAA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kern w:val="0"/>
          <w:lang w:val="ru-RU" w:eastAsia="en-US" w:bidi="ar-SA"/>
        </w:rPr>
      </w:pPr>
      <w:r w:rsidRPr="007C7A01">
        <w:rPr>
          <w:rFonts w:eastAsia="Times New Roman" w:cs="Times New Roman"/>
          <w:kern w:val="0"/>
          <w:lang w:val="ru-RU" w:eastAsia="en-US" w:bidi="ar-SA"/>
        </w:rPr>
        <w:t>2.5.</w:t>
      </w:r>
      <w:r w:rsidRPr="007C7A01">
        <w:rPr>
          <w:rFonts w:eastAsia="Times New Roman" w:cs="Times New Roman"/>
          <w:kern w:val="0"/>
          <w:lang w:val="en-US" w:eastAsia="en-US" w:bidi="ar-SA"/>
        </w:rPr>
        <w:t> </w:t>
      </w:r>
      <w:r w:rsidRPr="007C7A01">
        <w:rPr>
          <w:rFonts w:eastAsia="Times New Roman" w:cs="Times New Roman"/>
          <w:kern w:val="0"/>
          <w:lang w:val="ru-RU" w:eastAsia="en-US" w:bidi="ar-SA"/>
        </w:rPr>
        <w:t>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596EAA" w:rsidRPr="007C7A01" w:rsidRDefault="00596EAA" w:rsidP="00596EAA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kern w:val="0"/>
          <w:lang w:val="ru-RU" w:eastAsia="en-US" w:bidi="ar-SA"/>
        </w:rPr>
      </w:pPr>
      <w:r w:rsidRPr="007C7A01">
        <w:rPr>
          <w:rFonts w:eastAsia="Times New Roman" w:cs="Times New Roman"/>
          <w:kern w:val="0"/>
          <w:lang w:val="ru-RU" w:eastAsia="en-US" w:bidi="ar-SA"/>
        </w:rPr>
        <w:t>2.6. Мероприятия стартовой диагностики включаются в единый график оценочных процедур школы.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shd w:val="clear" w:color="auto" w:fill="EEEEEE"/>
          <w:lang w:val="ru-RU" w:eastAsia="ru-RU" w:bidi="ar-SA"/>
        </w:rPr>
        <w:br/>
      </w:r>
      <w:r w:rsidRPr="007C7A01">
        <w:rPr>
          <w:rFonts w:eastAsia="Times New Roman" w:cs="Times New Roman"/>
          <w:b/>
          <w:bCs/>
          <w:kern w:val="0"/>
          <w:szCs w:val="28"/>
          <w:lang w:val="ru-RU" w:eastAsia="ru-RU" w:bidi="ar-SA"/>
        </w:rPr>
        <w:t>3. Текущий контроль успеваемости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3.1. Текущий контроль успеваемости обучающихся (текущая оценка) – систематическая проверка образовательных (учебных) достижений обучающихся в процессе освоения ОП НООО, ООО, СОО, проводимая педагогом в ходе осуществления образовательной деятельности в соответствии с образовательной программой и направленная на выстраивание максимально эффективного образовательного процесса в целях достижения планируемых результатов </w:t>
      </w:r>
      <w:proofErr w:type="gramStart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освоения  образовательных</w:t>
      </w:r>
      <w:proofErr w:type="gramEnd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 программ.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3.2. Текущий контроль успеваемости обучающихся осуществляется в целях:</w:t>
      </w:r>
    </w:p>
    <w:p w:rsidR="00596EAA" w:rsidRPr="007C7A01" w:rsidRDefault="00596EAA" w:rsidP="00596EAA">
      <w:pPr>
        <w:widowControl/>
        <w:numPr>
          <w:ilvl w:val="0"/>
          <w:numId w:val="1"/>
        </w:numPr>
        <w:suppressAutoHyphens w:val="0"/>
        <w:autoSpaceDN/>
        <w:spacing w:after="200"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определения степени освоения обучающимися </w:t>
      </w:r>
      <w:proofErr w:type="gramStart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ОП  соответствующего</w:t>
      </w:r>
      <w:proofErr w:type="gramEnd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 уровня общего образования в течение учебного года по учебным предметам, курсам, дисциплинам (модулям) учебного плана образовательной программы;</w:t>
      </w:r>
    </w:p>
    <w:p w:rsidR="00596EAA" w:rsidRPr="007C7A01" w:rsidRDefault="00596EAA" w:rsidP="00596EAA">
      <w:pPr>
        <w:widowControl/>
        <w:numPr>
          <w:ilvl w:val="0"/>
          <w:numId w:val="1"/>
        </w:numPr>
        <w:suppressAutoHyphens w:val="0"/>
        <w:autoSpaceDN/>
        <w:spacing w:after="200"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коррекции рабочих программ учебных предметов, курсов, дисциплин (модулей) в зависимости от анализа качества, темпа и особенностей освоения изученного материала;</w:t>
      </w:r>
    </w:p>
    <w:p w:rsidR="00596EAA" w:rsidRPr="007C7A01" w:rsidRDefault="00596EAA" w:rsidP="00596EAA">
      <w:pPr>
        <w:widowControl/>
        <w:numPr>
          <w:ilvl w:val="0"/>
          <w:numId w:val="1"/>
        </w:numPr>
        <w:suppressAutoHyphens w:val="0"/>
        <w:autoSpaceDN/>
        <w:spacing w:after="200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предупреждения неуспеваемости.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lastRenderedPageBreak/>
        <w:t>3.3. Текущий контроль успеваемости проводится для всех обучающихся школы, за исключением лиц, осваивающих основную образовательную программу в форме самообразования или семейного образования либо обучающихся по не имеющей государственной аккредитации образовательной программе, зачисленных в школу для прохождения промежуточной и государственной итоговой аттестации.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shd w:val="clear" w:color="auto" w:fill="EEEEEE"/>
          <w:lang w:val="ru-RU" w:eastAsia="ru-RU" w:bidi="ar-SA"/>
        </w:rPr>
        <w:br/>
      </w: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3.4. Для обучающихся с ОВЗ, осваивающих основную образовательную программу основного общего образования по ФГОС ООО, утв. приказом Министерством просвещения России от 31.05.2021 № 287, в школе создаются специальные условия проведения текущего контроля успеваемости и промежуточной аттестации с учетом здоровья обучающихся с ОВЗ, их особыми образовательными потребностями. Описание организации и содержания специальных условий указываются в подразделе с системой оценки достижения планируемых результатов освоения программы основного общего образования целевого раздела ООП ООО.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При выборе форм оценивания учитывается мнение родителей (законных представителей) обучающихся, пожелания обучающихся, состояние их здоровья и рекомендации ТПМПК.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3.5. 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3.6. Текущий контроль успеваемости осуществляется поурочно и (или) по темам (тематическая оценка) в соответствии с тематическим планированием рабочей программы учебного предмета, курса, дисциплины (модуля) с учетом индивидуальных особенностей обучающихся, содержанием ОП, используемых образовательных технологий в формах, выбранных педагогическим работником самостоятельно, в том числе:</w:t>
      </w:r>
    </w:p>
    <w:p w:rsidR="00596EAA" w:rsidRPr="007C7A01" w:rsidRDefault="00596EAA" w:rsidP="00596EAA">
      <w:pPr>
        <w:widowControl/>
        <w:numPr>
          <w:ilvl w:val="0"/>
          <w:numId w:val="2"/>
        </w:numPr>
        <w:suppressAutoHyphens w:val="0"/>
        <w:autoSpaceDN/>
        <w:spacing w:after="200"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письменной работы (тест, диктант, списывание, изложение, сочинение, реферат, эссе, контрольные, проверочные, самостоятельные, лабораторные и практические работы, конспект);</w:t>
      </w:r>
    </w:p>
    <w:p w:rsidR="00596EAA" w:rsidRPr="007C7A01" w:rsidRDefault="00596EAA" w:rsidP="00596EAA">
      <w:pPr>
        <w:widowControl/>
        <w:numPr>
          <w:ilvl w:val="0"/>
          <w:numId w:val="2"/>
        </w:numPr>
        <w:suppressAutoHyphens w:val="0"/>
        <w:autoSpaceDN/>
        <w:spacing w:after="200"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устного ответа, в том числе в форме опроса, пересказа, чтения наизусть, защиты проекта, реферата или творческой работы, работы на семинаре, коллоквиуме, практикуме;</w:t>
      </w:r>
    </w:p>
    <w:p w:rsidR="00596EAA" w:rsidRPr="007C7A01" w:rsidRDefault="00596EAA" w:rsidP="00596EAA">
      <w:pPr>
        <w:widowControl/>
        <w:numPr>
          <w:ilvl w:val="0"/>
          <w:numId w:val="2"/>
        </w:numPr>
        <w:suppressAutoHyphens w:val="0"/>
        <w:autoSpaceDN/>
        <w:spacing w:after="200"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экспертной оценки индивидуального или группового проекта обучающихся;</w:t>
      </w:r>
    </w:p>
    <w:p w:rsidR="00596EAA" w:rsidRPr="007C7A01" w:rsidRDefault="00596EAA" w:rsidP="00596EAA">
      <w:pPr>
        <w:widowControl/>
        <w:numPr>
          <w:ilvl w:val="0"/>
          <w:numId w:val="2"/>
        </w:numPr>
        <w:suppressAutoHyphens w:val="0"/>
        <w:autoSpaceDN/>
        <w:spacing w:after="200"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иных формах, предусмотренных учебным планом (индивидуальным учебным планом).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3</w:t>
      </w:r>
      <w:r>
        <w:rPr>
          <w:rFonts w:eastAsia="Times New Roman" w:cs="Times New Roman"/>
          <w:kern w:val="0"/>
          <w:szCs w:val="28"/>
          <w:lang w:val="ru-RU" w:eastAsia="ru-RU" w:bidi="ar-SA"/>
        </w:rPr>
        <w:t>.7</w:t>
      </w: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. Текущий контроль успеваемости обучающихся первого класса в течение учебного года осуществляется без балльного оценивания занятий обучающихся и домашних заданий в форме мониторинга </w:t>
      </w:r>
      <w:proofErr w:type="gramStart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образовательных достижений</w:t>
      </w:r>
      <w:proofErr w:type="gramEnd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 обучающихся </w:t>
      </w:r>
      <w:proofErr w:type="spellStart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обучающихся</w:t>
      </w:r>
      <w:proofErr w:type="spellEnd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 на выявление индивидуальной динамики от начала учебного года к его концу с учетом личностных особенностей и индивидуальных достижений обучающегося за текущий и предыдущие периоды. Результаты и динамика образовательных достижений каждого обучающегося фиксируются педагогическим работником в листе индивидуальных достижений по учебному предмету.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3</w:t>
      </w:r>
      <w:r>
        <w:rPr>
          <w:rFonts w:eastAsia="Times New Roman" w:cs="Times New Roman"/>
          <w:kern w:val="0"/>
          <w:szCs w:val="28"/>
          <w:lang w:val="ru-RU" w:eastAsia="ru-RU" w:bidi="ar-SA"/>
        </w:rPr>
        <w:t>.8</w:t>
      </w: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. Текущий контроль успеваемости во втором и последующих классах осуществляется по пятибалльной системе оценивания. 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Cs w:val="28"/>
          <w:lang w:val="ru-RU" w:eastAsia="ru-RU" w:bidi="ar-SA"/>
        </w:rPr>
        <w:t>3.9</w:t>
      </w: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. Для письменных работ, результат прохождения которых фиксируется в баллах, применяется шкала перерасчета полученного результата в отметку по пятибалльной шкале. </w:t>
      </w:r>
    </w:p>
    <w:p w:rsidR="00596EAA" w:rsidRPr="007C7A01" w:rsidRDefault="00596EAA" w:rsidP="00596EAA">
      <w:pPr>
        <w:widowControl/>
        <w:shd w:val="clear" w:color="auto" w:fill="FFFFFF"/>
        <w:suppressAutoHyphens w:val="0"/>
        <w:autoSpaceDN/>
        <w:outlineLvl w:val="2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7C7A01">
        <w:rPr>
          <w:rFonts w:eastAsia="Times New Roman" w:cs="Times New Roman"/>
          <w:b/>
          <w:bCs/>
          <w:kern w:val="0"/>
          <w:lang w:val="ru-RU" w:eastAsia="ru-RU" w:bidi="ar-SA"/>
        </w:rPr>
        <w:t>Перевод оценки из балльной в 5-балльную шкалу</w:t>
      </w:r>
    </w:p>
    <w:p w:rsidR="00596EAA" w:rsidRPr="007C7A01" w:rsidRDefault="00596EAA" w:rsidP="00596EAA">
      <w:pPr>
        <w:widowControl/>
        <w:shd w:val="clear" w:color="auto" w:fill="FFFFFF"/>
        <w:suppressAutoHyphens w:val="0"/>
        <w:autoSpaceDN/>
        <w:outlineLvl w:val="2"/>
        <w:rPr>
          <w:rFonts w:ascii="Arial" w:eastAsia="Times New Roman" w:hAnsi="Arial" w:cs="Arial"/>
          <w:b/>
          <w:bCs/>
          <w:kern w:val="0"/>
          <w:sz w:val="22"/>
          <w:lang w:val="ru-RU" w:eastAsia="ru-RU" w:bidi="ar-SA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43"/>
        <w:gridCol w:w="4201"/>
        <w:gridCol w:w="4201"/>
      </w:tblGrid>
      <w:tr w:rsidR="00596EAA" w:rsidRPr="007C7A01" w:rsidTr="003A6DDD">
        <w:tc>
          <w:tcPr>
            <w:tcW w:w="959" w:type="dxa"/>
          </w:tcPr>
          <w:p w:rsidR="00596EAA" w:rsidRPr="007C7A01" w:rsidRDefault="00596EAA" w:rsidP="003A6DDD">
            <w:pPr>
              <w:widowControl/>
              <w:suppressAutoHyphens w:val="0"/>
              <w:autoSpaceDN/>
              <w:outlineLvl w:val="2"/>
              <w:rPr>
                <w:rFonts w:eastAsia="Times New Roman" w:cs="Times New Roman"/>
                <w:b/>
                <w:bCs/>
                <w:kern w:val="0"/>
                <w:sz w:val="22"/>
                <w:lang w:val="ru-RU" w:eastAsia="ru-RU" w:bidi="ar-SA"/>
              </w:rPr>
            </w:pPr>
          </w:p>
        </w:tc>
        <w:tc>
          <w:tcPr>
            <w:tcW w:w="4306" w:type="dxa"/>
          </w:tcPr>
          <w:p w:rsidR="00596EAA" w:rsidRPr="007C7A01" w:rsidRDefault="00596EAA" w:rsidP="003A6DDD">
            <w:pPr>
              <w:widowControl/>
              <w:suppressAutoHyphens w:val="0"/>
              <w:autoSpaceDN/>
              <w:outlineLvl w:val="2"/>
              <w:rPr>
                <w:rFonts w:eastAsia="Times New Roman" w:cs="Times New Roman"/>
                <w:b/>
                <w:bCs/>
                <w:kern w:val="0"/>
                <w:sz w:val="22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b/>
                <w:bCs/>
                <w:kern w:val="0"/>
                <w:sz w:val="22"/>
                <w:lang w:val="ru-RU" w:eastAsia="ru-RU" w:bidi="ar-SA"/>
              </w:rPr>
              <w:t>Начальное общее образование</w:t>
            </w:r>
          </w:p>
        </w:tc>
        <w:tc>
          <w:tcPr>
            <w:tcW w:w="4306" w:type="dxa"/>
          </w:tcPr>
          <w:p w:rsidR="00596EAA" w:rsidRPr="007C7A01" w:rsidRDefault="00596EAA" w:rsidP="003A6DDD">
            <w:pPr>
              <w:widowControl/>
              <w:suppressAutoHyphens w:val="0"/>
              <w:autoSpaceDN/>
              <w:outlineLvl w:val="2"/>
              <w:rPr>
                <w:rFonts w:eastAsia="Times New Roman" w:cs="Times New Roman"/>
                <w:b/>
                <w:bCs/>
                <w:kern w:val="0"/>
                <w:sz w:val="22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b/>
                <w:bCs/>
                <w:kern w:val="0"/>
                <w:sz w:val="22"/>
                <w:lang w:val="ru-RU" w:eastAsia="ru-RU" w:bidi="ar-SA"/>
              </w:rPr>
              <w:t>Основное общее, среднее общее образование</w:t>
            </w:r>
          </w:p>
        </w:tc>
      </w:tr>
      <w:tr w:rsidR="00596EAA" w:rsidRPr="007C7A01" w:rsidTr="003A6DDD">
        <w:tc>
          <w:tcPr>
            <w:tcW w:w="959" w:type="dxa"/>
          </w:tcPr>
          <w:p w:rsidR="00596EAA" w:rsidRPr="007C7A01" w:rsidRDefault="00596EAA" w:rsidP="003A6DDD">
            <w:pPr>
              <w:widowControl/>
              <w:suppressAutoHyphens w:val="0"/>
              <w:autoSpaceDN/>
              <w:jc w:val="center"/>
              <w:outlineLvl w:val="2"/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  <w:t>«5»</w:t>
            </w:r>
          </w:p>
        </w:tc>
        <w:tc>
          <w:tcPr>
            <w:tcW w:w="4306" w:type="dxa"/>
          </w:tcPr>
          <w:p w:rsidR="00596EAA" w:rsidRPr="007C7A01" w:rsidRDefault="00596EAA" w:rsidP="003A6DDD">
            <w:pPr>
              <w:widowControl/>
              <w:suppressAutoHyphens w:val="0"/>
              <w:autoSpaceDN/>
              <w:jc w:val="center"/>
              <w:outlineLvl w:val="2"/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  <w:t>100% - 81%</w:t>
            </w:r>
          </w:p>
        </w:tc>
        <w:tc>
          <w:tcPr>
            <w:tcW w:w="4306" w:type="dxa"/>
          </w:tcPr>
          <w:p w:rsidR="00596EAA" w:rsidRPr="007C7A01" w:rsidRDefault="00596EAA" w:rsidP="003A6DDD">
            <w:pPr>
              <w:widowControl/>
              <w:suppressAutoHyphens w:val="0"/>
              <w:autoSpaceDN/>
              <w:jc w:val="center"/>
              <w:outlineLvl w:val="2"/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  <w:t>100% - 85%</w:t>
            </w:r>
          </w:p>
        </w:tc>
      </w:tr>
      <w:tr w:rsidR="00596EAA" w:rsidRPr="007C7A01" w:rsidTr="003A6DDD">
        <w:tc>
          <w:tcPr>
            <w:tcW w:w="959" w:type="dxa"/>
          </w:tcPr>
          <w:p w:rsidR="00596EAA" w:rsidRPr="007C7A01" w:rsidRDefault="00596EAA" w:rsidP="003A6DDD">
            <w:pPr>
              <w:widowControl/>
              <w:suppressAutoHyphens w:val="0"/>
              <w:autoSpaceDN/>
              <w:jc w:val="center"/>
              <w:outlineLvl w:val="2"/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  <w:lastRenderedPageBreak/>
              <w:t>«4»</w:t>
            </w:r>
          </w:p>
        </w:tc>
        <w:tc>
          <w:tcPr>
            <w:tcW w:w="4306" w:type="dxa"/>
          </w:tcPr>
          <w:p w:rsidR="00596EAA" w:rsidRPr="007C7A01" w:rsidRDefault="00596EAA" w:rsidP="003A6DDD">
            <w:pPr>
              <w:widowControl/>
              <w:suppressAutoHyphens w:val="0"/>
              <w:autoSpaceDN/>
              <w:jc w:val="center"/>
              <w:outlineLvl w:val="2"/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  <w:t>80% - 65%</w:t>
            </w:r>
          </w:p>
        </w:tc>
        <w:tc>
          <w:tcPr>
            <w:tcW w:w="4306" w:type="dxa"/>
          </w:tcPr>
          <w:p w:rsidR="00596EAA" w:rsidRPr="007C7A01" w:rsidRDefault="00596EAA" w:rsidP="003A6DDD">
            <w:pPr>
              <w:widowControl/>
              <w:suppressAutoHyphens w:val="0"/>
              <w:autoSpaceDN/>
              <w:jc w:val="center"/>
              <w:outlineLvl w:val="2"/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  <w:t>84% - 71%</w:t>
            </w:r>
          </w:p>
        </w:tc>
      </w:tr>
      <w:tr w:rsidR="00596EAA" w:rsidRPr="007C7A01" w:rsidTr="003A6DDD">
        <w:tc>
          <w:tcPr>
            <w:tcW w:w="959" w:type="dxa"/>
          </w:tcPr>
          <w:p w:rsidR="00596EAA" w:rsidRPr="007C7A01" w:rsidRDefault="00596EAA" w:rsidP="003A6DDD">
            <w:pPr>
              <w:widowControl/>
              <w:suppressAutoHyphens w:val="0"/>
              <w:autoSpaceDN/>
              <w:jc w:val="center"/>
              <w:outlineLvl w:val="2"/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  <w:t>«3»</w:t>
            </w:r>
          </w:p>
        </w:tc>
        <w:tc>
          <w:tcPr>
            <w:tcW w:w="4306" w:type="dxa"/>
          </w:tcPr>
          <w:p w:rsidR="00596EAA" w:rsidRPr="007C7A01" w:rsidRDefault="00596EAA" w:rsidP="003A6DDD">
            <w:pPr>
              <w:widowControl/>
              <w:suppressAutoHyphens w:val="0"/>
              <w:autoSpaceDN/>
              <w:jc w:val="center"/>
              <w:outlineLvl w:val="2"/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  <w:t>64% - 47%</w:t>
            </w:r>
          </w:p>
        </w:tc>
        <w:tc>
          <w:tcPr>
            <w:tcW w:w="4306" w:type="dxa"/>
          </w:tcPr>
          <w:p w:rsidR="00596EAA" w:rsidRPr="007C7A01" w:rsidRDefault="00596EAA" w:rsidP="003A6DDD">
            <w:pPr>
              <w:widowControl/>
              <w:suppressAutoHyphens w:val="0"/>
              <w:autoSpaceDN/>
              <w:jc w:val="center"/>
              <w:outlineLvl w:val="2"/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  <w:t>70% - 50%</w:t>
            </w:r>
          </w:p>
        </w:tc>
      </w:tr>
      <w:tr w:rsidR="00596EAA" w:rsidRPr="007C7A01" w:rsidTr="003A6DDD">
        <w:tc>
          <w:tcPr>
            <w:tcW w:w="959" w:type="dxa"/>
          </w:tcPr>
          <w:p w:rsidR="00596EAA" w:rsidRPr="007C7A01" w:rsidRDefault="00596EAA" w:rsidP="003A6DDD">
            <w:pPr>
              <w:widowControl/>
              <w:suppressAutoHyphens w:val="0"/>
              <w:autoSpaceDN/>
              <w:jc w:val="center"/>
              <w:outlineLvl w:val="2"/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  <w:t>«2»</w:t>
            </w:r>
          </w:p>
        </w:tc>
        <w:tc>
          <w:tcPr>
            <w:tcW w:w="4306" w:type="dxa"/>
          </w:tcPr>
          <w:p w:rsidR="00596EAA" w:rsidRPr="007C7A01" w:rsidRDefault="00596EAA" w:rsidP="003A6DDD">
            <w:pPr>
              <w:widowControl/>
              <w:suppressAutoHyphens w:val="0"/>
              <w:autoSpaceDN/>
              <w:jc w:val="center"/>
              <w:outlineLvl w:val="2"/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  <w:t>Менее 47%</w:t>
            </w:r>
          </w:p>
        </w:tc>
        <w:tc>
          <w:tcPr>
            <w:tcW w:w="4306" w:type="dxa"/>
          </w:tcPr>
          <w:p w:rsidR="00596EAA" w:rsidRPr="007C7A01" w:rsidRDefault="00596EAA" w:rsidP="003A6DDD">
            <w:pPr>
              <w:widowControl/>
              <w:suppressAutoHyphens w:val="0"/>
              <w:autoSpaceDN/>
              <w:jc w:val="center"/>
              <w:outlineLvl w:val="2"/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  <w:t>Менее 50%</w:t>
            </w:r>
          </w:p>
        </w:tc>
      </w:tr>
      <w:tr w:rsidR="00596EAA" w:rsidRPr="007C7A01" w:rsidTr="003A6DDD">
        <w:tc>
          <w:tcPr>
            <w:tcW w:w="959" w:type="dxa"/>
          </w:tcPr>
          <w:p w:rsidR="00596EAA" w:rsidRPr="007C7A01" w:rsidRDefault="00596EAA" w:rsidP="003A6DDD">
            <w:pPr>
              <w:widowControl/>
              <w:suppressAutoHyphens w:val="0"/>
              <w:autoSpaceDN/>
              <w:jc w:val="center"/>
              <w:outlineLvl w:val="2"/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  <w:t>«1»</w:t>
            </w:r>
          </w:p>
        </w:tc>
        <w:tc>
          <w:tcPr>
            <w:tcW w:w="4306" w:type="dxa"/>
          </w:tcPr>
          <w:p w:rsidR="00596EAA" w:rsidRPr="007C7A01" w:rsidRDefault="00596EAA" w:rsidP="003A6DDD">
            <w:pPr>
              <w:widowControl/>
              <w:suppressAutoHyphens w:val="0"/>
              <w:autoSpaceDN/>
              <w:jc w:val="center"/>
              <w:outlineLvl w:val="2"/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  <w:t>0%</w:t>
            </w:r>
          </w:p>
        </w:tc>
        <w:tc>
          <w:tcPr>
            <w:tcW w:w="4306" w:type="dxa"/>
          </w:tcPr>
          <w:p w:rsidR="00596EAA" w:rsidRPr="007C7A01" w:rsidRDefault="00596EAA" w:rsidP="003A6DDD">
            <w:pPr>
              <w:widowControl/>
              <w:suppressAutoHyphens w:val="0"/>
              <w:autoSpaceDN/>
              <w:jc w:val="center"/>
              <w:outlineLvl w:val="2"/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  <w:t>0%</w:t>
            </w:r>
          </w:p>
        </w:tc>
      </w:tr>
    </w:tbl>
    <w:p w:rsidR="00596EAA" w:rsidRPr="007C7A01" w:rsidRDefault="00596EAA" w:rsidP="00596EAA">
      <w:pPr>
        <w:widowControl/>
        <w:shd w:val="clear" w:color="auto" w:fill="FFFFFF"/>
        <w:suppressAutoHyphens w:val="0"/>
        <w:autoSpaceDN/>
        <w:outlineLvl w:val="2"/>
        <w:rPr>
          <w:rFonts w:ascii="Arial" w:eastAsia="Times New Roman" w:hAnsi="Arial" w:cs="Arial"/>
          <w:b/>
          <w:bCs/>
          <w:kern w:val="0"/>
          <w:sz w:val="22"/>
          <w:lang w:val="ru-RU" w:eastAsia="ru-RU" w:bidi="ar-SA"/>
        </w:rPr>
      </w:pP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Cs w:val="28"/>
          <w:lang w:val="ru-RU" w:eastAsia="ru-RU" w:bidi="ar-SA"/>
        </w:rPr>
        <w:t>3.10.</w:t>
      </w: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 Отметки по установленным формам текущего контроля </w:t>
      </w:r>
      <w:proofErr w:type="gramStart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успеваемости</w:t>
      </w:r>
      <w:proofErr w:type="gramEnd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 обучающихся фиксируются педагогическим работником в электронном журнале успеваемости и электронном дневнике обучающегося в сроки и порядке, предусмотренные локальным нормативным актом школы. За сочинение, изложение в журнал успеваемости выставляются две отметки: одна по учебному предмету «Русский язык» или «Родной язык», а вторая по учебному предмету «Литературное чтение» («Литература») или «Литературное чтение на родном языке» («Родная литература»).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Cs w:val="28"/>
          <w:lang w:val="ru-RU" w:eastAsia="ru-RU" w:bidi="ar-SA"/>
        </w:rPr>
        <w:t>3.11</w:t>
      </w: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. Текущий контроль успеваемости по итогам четверти осуществляется педагогическим работником, реализующим соответствующую часть образовательной программы, самостоятельно в форме письменной работы (тест, диктант, списывание, изложение, сочинение, комплексная или итоговая контрольная работа).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3</w:t>
      </w:r>
      <w:r>
        <w:rPr>
          <w:rFonts w:eastAsia="Times New Roman" w:cs="Times New Roman"/>
          <w:kern w:val="0"/>
          <w:szCs w:val="28"/>
          <w:lang w:val="ru-RU" w:eastAsia="ru-RU" w:bidi="ar-SA"/>
        </w:rPr>
        <w:t>.12</w:t>
      </w: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. Педагогический работник, проводящий текущий контроль успеваемости, обеспечивает повторное написание письменной работы обучающимися, получившими неудовлетворительную оценку за четвертную и (или) годовую письменную работу, и проведение текущего контроля успеваемости по итогам четверти, и (или) годовую </w:t>
      </w:r>
      <w:proofErr w:type="gramStart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для отсутствовавших</w:t>
      </w:r>
      <w:proofErr w:type="gramEnd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 ранее обучающихся.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Cs w:val="28"/>
          <w:lang w:val="ru-RU" w:eastAsia="ru-RU" w:bidi="ar-SA"/>
        </w:rPr>
        <w:t>3.13</w:t>
      </w: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. В целях создания условий, отвечающих физиологическим особенностям обучающихся, не допускается проведение специальных оценочных процедур:</w:t>
      </w:r>
    </w:p>
    <w:p w:rsidR="00596EAA" w:rsidRPr="007C7A01" w:rsidRDefault="00596EAA" w:rsidP="00596EAA">
      <w:pPr>
        <w:widowControl/>
        <w:numPr>
          <w:ilvl w:val="0"/>
          <w:numId w:val="3"/>
        </w:numPr>
        <w:suppressAutoHyphens w:val="0"/>
        <w:autoSpaceDN/>
        <w:spacing w:after="200"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в первый учебный день после каникул для всех обучающихся школы;</w:t>
      </w:r>
    </w:p>
    <w:p w:rsidR="00596EAA" w:rsidRPr="007C7A01" w:rsidRDefault="00596EAA" w:rsidP="00596EAA">
      <w:pPr>
        <w:widowControl/>
        <w:numPr>
          <w:ilvl w:val="0"/>
          <w:numId w:val="3"/>
        </w:numPr>
        <w:suppressAutoHyphens w:val="0"/>
        <w:autoSpaceDN/>
        <w:spacing w:after="200"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в первый учебный день после длительного пропуска занятий для обучающихся, не посещавших занятия по уважительной причине;</w:t>
      </w:r>
    </w:p>
    <w:p w:rsidR="00596EAA" w:rsidRPr="007C7A01" w:rsidRDefault="00596EAA" w:rsidP="00596EAA">
      <w:pPr>
        <w:widowControl/>
        <w:numPr>
          <w:ilvl w:val="0"/>
          <w:numId w:val="3"/>
        </w:numPr>
        <w:suppressAutoHyphens w:val="0"/>
        <w:autoSpaceDN/>
        <w:spacing w:after="200"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по каждому учебному предмету в одной параллели классов чаще 1 раза в 2,5 недели. При этом объем учебного времени, затрачиваемого на проведение оценочных процедур, не должен превышать 10% от всего объема учебного времени, отводимого на изучение данного учебного предмета в данной параллели в текущем учебном году;</w:t>
      </w:r>
    </w:p>
    <w:p w:rsidR="00596EAA" w:rsidRPr="007C7A01" w:rsidRDefault="00596EAA" w:rsidP="00596EAA">
      <w:pPr>
        <w:widowControl/>
        <w:numPr>
          <w:ilvl w:val="0"/>
          <w:numId w:val="3"/>
        </w:numPr>
        <w:suppressAutoHyphens w:val="0"/>
        <w:autoSpaceDN/>
        <w:spacing w:after="200"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на первом и последнем уроках, за исключением учебных предметов, по которым проводится не более 1 урока в неделю, причем этот урок является первым или последним в расписании;</w:t>
      </w:r>
    </w:p>
    <w:p w:rsidR="00596EAA" w:rsidRPr="007C7A01" w:rsidRDefault="00596EAA" w:rsidP="00596EAA">
      <w:pPr>
        <w:widowControl/>
        <w:numPr>
          <w:ilvl w:val="0"/>
          <w:numId w:val="3"/>
        </w:numPr>
        <w:suppressAutoHyphens w:val="0"/>
        <w:autoSpaceDN/>
        <w:spacing w:after="200"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для обучающихся одного класса более одной оценочной процедуры в день.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3</w:t>
      </w:r>
      <w:r>
        <w:rPr>
          <w:rFonts w:eastAsia="Times New Roman" w:cs="Times New Roman"/>
          <w:kern w:val="0"/>
          <w:szCs w:val="28"/>
          <w:lang w:val="ru-RU" w:eastAsia="ru-RU" w:bidi="ar-SA"/>
        </w:rPr>
        <w:t>.14</w:t>
      </w: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. Текущий контроль успеваемости обучающихся, нуждающихся в длительном лечении, для которых организовано </w:t>
      </w:r>
      <w:proofErr w:type="gramStart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освоение  образовательных</w:t>
      </w:r>
      <w:proofErr w:type="gramEnd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 программ на дому, осуществляют педагогические работники школы. Отметки по установленным формам текущего контроля </w:t>
      </w:r>
      <w:proofErr w:type="gramStart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успеваемости</w:t>
      </w:r>
      <w:proofErr w:type="gramEnd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 обучающихся фиксируются в электронном журнале обучения на дому.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Cs w:val="28"/>
          <w:lang w:val="ru-RU" w:eastAsia="ru-RU" w:bidi="ar-SA"/>
        </w:rPr>
        <w:t>3.15</w:t>
      </w: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. Текущий контроль успеваемости обучающихся, нуждающихся в длительном лечении, для которых организовано </w:t>
      </w:r>
      <w:proofErr w:type="gramStart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освоение  образовательных</w:t>
      </w:r>
      <w:proofErr w:type="gramEnd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 программ в медицинской организации, осуществляется данной организацией. Результаты успеваемости подтверждаются справкой об обучении в медицинской организации и учитываются в порядке, предусмотренном локальным нормативным актом школы.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3</w:t>
      </w:r>
      <w:r>
        <w:rPr>
          <w:rFonts w:eastAsia="Times New Roman" w:cs="Times New Roman"/>
          <w:kern w:val="0"/>
          <w:szCs w:val="28"/>
          <w:lang w:val="ru-RU" w:eastAsia="ru-RU" w:bidi="ar-SA"/>
        </w:rPr>
        <w:t>.16</w:t>
      </w: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. Текущий контроль успеваемости в рамках внеурочной деятельности определятся ее моделью, формой организации занятий и особенностями выбранного направления внеурочной деятельности в соответствии с рабочей программой курса внеурочной деятельности, образовательной программой соответствующего уровня общего </w:t>
      </w: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lastRenderedPageBreak/>
        <w:t xml:space="preserve">образования. Оценивание планируемых результатов внеурочной деятельности обучающихся – «зачёт», «незачёт». 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Cs w:val="28"/>
          <w:lang w:val="ru-RU" w:eastAsia="ru-RU" w:bidi="ar-SA"/>
        </w:rPr>
        <w:t>3.17</w:t>
      </w: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. Обучающимся, пропустившим по уважительной причине, подтвержденной соответствующими документами, более 50 процентов учебного времени, отметка за четверть и (или) полугодие не выставляется или выставляется на основе результатов письменной работы или устного ответа педагогическому работнику в формах, предусмотренных для текущего контроля успеваемости, по пропущенному материалу, а также результатов четвертной и (или) </w:t>
      </w:r>
      <w:proofErr w:type="gramStart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полугодовой  письменной</w:t>
      </w:r>
      <w:proofErr w:type="gramEnd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 работы.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b/>
          <w:bCs/>
          <w:kern w:val="0"/>
          <w:szCs w:val="28"/>
          <w:lang w:val="ru-RU" w:eastAsia="ru-RU" w:bidi="ar-SA"/>
        </w:rPr>
        <w:t>4. Промежуточная аттестация обучающихся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4.1. Промежуточная аттестация – установление уровня </w:t>
      </w:r>
      <w:proofErr w:type="gramStart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освоения  образовательной</w:t>
      </w:r>
      <w:proofErr w:type="gramEnd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 программы общего образования соответствующего уровня, в том числе отдельной части или всего объема учебного предмета, курса, дисциплины (модуля).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4.2. Промежуточная аттестация обучающихся осуществляется в целях:</w:t>
      </w:r>
    </w:p>
    <w:p w:rsidR="00596EAA" w:rsidRPr="007C7A01" w:rsidRDefault="00596EAA" w:rsidP="00596EAA">
      <w:pPr>
        <w:widowControl/>
        <w:numPr>
          <w:ilvl w:val="0"/>
          <w:numId w:val="4"/>
        </w:numPr>
        <w:suppressAutoHyphens w:val="0"/>
        <w:autoSpaceDN/>
        <w:spacing w:after="200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объективного установления фактического уровня освоения и </w:t>
      </w:r>
      <w:proofErr w:type="gramStart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достижения  результатов</w:t>
      </w:r>
      <w:proofErr w:type="gramEnd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 освоения образовательной программы;</w:t>
      </w:r>
    </w:p>
    <w:p w:rsidR="00596EAA" w:rsidRPr="007C7A01" w:rsidRDefault="00596EAA" w:rsidP="00596EAA">
      <w:pPr>
        <w:widowControl/>
        <w:numPr>
          <w:ilvl w:val="0"/>
          <w:numId w:val="4"/>
        </w:numPr>
        <w:suppressAutoHyphens w:val="0"/>
        <w:autoSpaceDN/>
        <w:spacing w:after="200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оценки достижений конкретного обучающегося, позволяющей выявить пробелы в освоении им образовательной программы и учитывать индивидуальные потребности обучающегося в образовании;</w:t>
      </w:r>
    </w:p>
    <w:p w:rsidR="00596EAA" w:rsidRPr="007C7A01" w:rsidRDefault="00596EAA" w:rsidP="00596EAA">
      <w:pPr>
        <w:widowControl/>
        <w:numPr>
          <w:ilvl w:val="0"/>
          <w:numId w:val="4"/>
        </w:numPr>
        <w:suppressAutoHyphens w:val="0"/>
        <w:autoSpaceDN/>
        <w:spacing w:after="200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оценки динамики индивидуальных образовательных достижений.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4.3. Промежуточная аттестация проводится для всех обучающихся школы со второго класса в формах, определяемых педагогическим работником, и ОП с выставлением отметок в электронный журнал успеваемости. </w:t>
      </w:r>
      <w:r w:rsidRPr="007C7A01">
        <w:rPr>
          <w:rFonts w:eastAsia="Times New Roman" w:cs="Times New Roman"/>
          <w:kern w:val="0"/>
          <w:lang w:val="ru-RU" w:eastAsia="en-US" w:bidi="ar-SA"/>
        </w:rPr>
        <w:t>Промежуточная аттестация обучающихся 1-го класса проводится в виде учета текущих достижений учеников,</w:t>
      </w:r>
      <w:r w:rsidRPr="007C7A01">
        <w:rPr>
          <w:rFonts w:eastAsia="Times New Roman" w:cs="Times New Roman"/>
          <w:kern w:val="0"/>
          <w:lang w:val="en-US" w:eastAsia="en-US" w:bidi="ar-SA"/>
        </w:rPr>
        <w:t> </w:t>
      </w:r>
      <w:r w:rsidRPr="007C7A01">
        <w:rPr>
          <w:rFonts w:eastAsia="Times New Roman" w:cs="Times New Roman"/>
          <w:kern w:val="0"/>
          <w:lang w:val="ru-RU" w:eastAsia="en-US" w:bidi="ar-SA"/>
        </w:rPr>
        <w:t xml:space="preserve">носит </w:t>
      </w:r>
      <w:proofErr w:type="spellStart"/>
      <w:r w:rsidRPr="007C7A01">
        <w:rPr>
          <w:rFonts w:eastAsia="Times New Roman" w:cs="Times New Roman"/>
          <w:kern w:val="0"/>
          <w:lang w:val="ru-RU" w:eastAsia="en-US" w:bidi="ar-SA"/>
        </w:rPr>
        <w:t>безотметочный</w:t>
      </w:r>
      <w:proofErr w:type="spellEnd"/>
      <w:r w:rsidRPr="007C7A01">
        <w:rPr>
          <w:rFonts w:eastAsia="Times New Roman" w:cs="Times New Roman"/>
          <w:kern w:val="0"/>
          <w:lang w:val="ru-RU" w:eastAsia="en-US" w:bidi="ar-SA"/>
        </w:rPr>
        <w:t xml:space="preserve"> характер и фиксируется в документах мониторинга качества образования школы.</w:t>
      </w:r>
      <w:r w:rsidRPr="007C7A01">
        <w:rPr>
          <w:rFonts w:eastAsia="Times New Roman" w:cs="Times New Roman"/>
          <w:kern w:val="0"/>
          <w:lang w:val="en-US" w:eastAsia="en-US" w:bidi="ar-SA"/>
        </w:rPr>
        <w:t> </w:t>
      </w:r>
      <w:r w:rsidRPr="007C7A01">
        <w:rPr>
          <w:rFonts w:eastAsia="Times New Roman" w:cs="Times New Roman"/>
          <w:kern w:val="0"/>
          <w:sz w:val="28"/>
          <w:szCs w:val="28"/>
          <w:shd w:val="clear" w:color="auto" w:fill="EEEEEE"/>
          <w:lang w:val="ru-RU" w:eastAsia="ru-RU" w:bidi="ar-SA"/>
        </w:rPr>
        <w:br/>
      </w: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4.4. Промежуточная аттестация проводится по итогам учебного года по каждому учебному предмету, курсу, дисциплине (модулю), предусмотренным учебным планом.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4.5. Результаты промежуточной аттестации обучающихся оцениваются по пятибалльной системе. 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4.6.  Для письменных работ, результат прохождения которых фиксируется в баллах или иных значениях, разработана шкала перерасчета полученного результата в отметку по пятибалльной шкале. </w:t>
      </w:r>
    </w:p>
    <w:p w:rsidR="00596EAA" w:rsidRPr="007C7A01" w:rsidRDefault="00596EAA" w:rsidP="00596EAA">
      <w:pPr>
        <w:widowControl/>
        <w:shd w:val="clear" w:color="auto" w:fill="FFFFFF"/>
        <w:suppressAutoHyphens w:val="0"/>
        <w:autoSpaceDN/>
        <w:outlineLvl w:val="2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7C7A01">
        <w:rPr>
          <w:rFonts w:eastAsia="Times New Roman" w:cs="Times New Roman"/>
          <w:b/>
          <w:bCs/>
          <w:kern w:val="0"/>
          <w:lang w:val="ru-RU" w:eastAsia="ru-RU" w:bidi="ar-SA"/>
        </w:rPr>
        <w:t>Перевод оценки из балльной в 5-балльную шкалу</w:t>
      </w:r>
    </w:p>
    <w:p w:rsidR="00596EAA" w:rsidRPr="007C7A01" w:rsidRDefault="00596EAA" w:rsidP="00596EAA">
      <w:pPr>
        <w:widowControl/>
        <w:shd w:val="clear" w:color="auto" w:fill="FFFFFF"/>
        <w:suppressAutoHyphens w:val="0"/>
        <w:autoSpaceDN/>
        <w:outlineLvl w:val="2"/>
        <w:rPr>
          <w:rFonts w:ascii="Arial" w:eastAsia="Times New Roman" w:hAnsi="Arial" w:cs="Arial"/>
          <w:b/>
          <w:bCs/>
          <w:kern w:val="0"/>
          <w:sz w:val="22"/>
          <w:lang w:val="ru-RU" w:eastAsia="ru-RU" w:bidi="ar-SA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43"/>
        <w:gridCol w:w="4201"/>
        <w:gridCol w:w="4201"/>
      </w:tblGrid>
      <w:tr w:rsidR="00596EAA" w:rsidRPr="007C7A01" w:rsidTr="003A6DDD">
        <w:tc>
          <w:tcPr>
            <w:tcW w:w="959" w:type="dxa"/>
          </w:tcPr>
          <w:p w:rsidR="00596EAA" w:rsidRPr="007C7A01" w:rsidRDefault="00596EAA" w:rsidP="003A6DDD">
            <w:pPr>
              <w:widowControl/>
              <w:suppressAutoHyphens w:val="0"/>
              <w:autoSpaceDN/>
              <w:outlineLvl w:val="2"/>
              <w:rPr>
                <w:rFonts w:eastAsia="Times New Roman" w:cs="Times New Roman"/>
                <w:b/>
                <w:bCs/>
                <w:kern w:val="0"/>
                <w:sz w:val="22"/>
                <w:lang w:val="ru-RU" w:eastAsia="ru-RU" w:bidi="ar-SA"/>
              </w:rPr>
            </w:pPr>
          </w:p>
        </w:tc>
        <w:tc>
          <w:tcPr>
            <w:tcW w:w="4306" w:type="dxa"/>
          </w:tcPr>
          <w:p w:rsidR="00596EAA" w:rsidRPr="007C7A01" w:rsidRDefault="00596EAA" w:rsidP="003A6DDD">
            <w:pPr>
              <w:widowControl/>
              <w:suppressAutoHyphens w:val="0"/>
              <w:autoSpaceDN/>
              <w:outlineLvl w:val="2"/>
              <w:rPr>
                <w:rFonts w:eastAsia="Times New Roman" w:cs="Times New Roman"/>
                <w:b/>
                <w:bCs/>
                <w:kern w:val="0"/>
                <w:sz w:val="22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b/>
                <w:bCs/>
                <w:kern w:val="0"/>
                <w:sz w:val="22"/>
                <w:lang w:val="ru-RU" w:eastAsia="ru-RU" w:bidi="ar-SA"/>
              </w:rPr>
              <w:t>Начальное общее образование</w:t>
            </w:r>
          </w:p>
        </w:tc>
        <w:tc>
          <w:tcPr>
            <w:tcW w:w="4306" w:type="dxa"/>
          </w:tcPr>
          <w:p w:rsidR="00596EAA" w:rsidRPr="007C7A01" w:rsidRDefault="00596EAA" w:rsidP="003A6DDD">
            <w:pPr>
              <w:widowControl/>
              <w:suppressAutoHyphens w:val="0"/>
              <w:autoSpaceDN/>
              <w:outlineLvl w:val="2"/>
              <w:rPr>
                <w:rFonts w:eastAsia="Times New Roman" w:cs="Times New Roman"/>
                <w:b/>
                <w:bCs/>
                <w:kern w:val="0"/>
                <w:sz w:val="22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b/>
                <w:bCs/>
                <w:kern w:val="0"/>
                <w:sz w:val="22"/>
                <w:lang w:val="ru-RU" w:eastAsia="ru-RU" w:bidi="ar-SA"/>
              </w:rPr>
              <w:t>Основное общее, среднее общее образование</w:t>
            </w:r>
          </w:p>
        </w:tc>
      </w:tr>
      <w:tr w:rsidR="00596EAA" w:rsidRPr="007C7A01" w:rsidTr="003A6DDD">
        <w:tc>
          <w:tcPr>
            <w:tcW w:w="959" w:type="dxa"/>
          </w:tcPr>
          <w:p w:rsidR="00596EAA" w:rsidRPr="007C7A01" w:rsidRDefault="00596EAA" w:rsidP="003A6DDD">
            <w:pPr>
              <w:widowControl/>
              <w:suppressAutoHyphens w:val="0"/>
              <w:autoSpaceDN/>
              <w:jc w:val="center"/>
              <w:outlineLvl w:val="2"/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  <w:t>«5»</w:t>
            </w:r>
          </w:p>
        </w:tc>
        <w:tc>
          <w:tcPr>
            <w:tcW w:w="4306" w:type="dxa"/>
          </w:tcPr>
          <w:p w:rsidR="00596EAA" w:rsidRPr="007C7A01" w:rsidRDefault="00596EAA" w:rsidP="003A6DDD">
            <w:pPr>
              <w:widowControl/>
              <w:suppressAutoHyphens w:val="0"/>
              <w:autoSpaceDN/>
              <w:jc w:val="center"/>
              <w:outlineLvl w:val="2"/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  <w:t>100% - 81%</w:t>
            </w:r>
          </w:p>
        </w:tc>
        <w:tc>
          <w:tcPr>
            <w:tcW w:w="4306" w:type="dxa"/>
          </w:tcPr>
          <w:p w:rsidR="00596EAA" w:rsidRPr="007C7A01" w:rsidRDefault="00596EAA" w:rsidP="003A6DDD">
            <w:pPr>
              <w:widowControl/>
              <w:suppressAutoHyphens w:val="0"/>
              <w:autoSpaceDN/>
              <w:jc w:val="center"/>
              <w:outlineLvl w:val="2"/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  <w:t>100% - 85%</w:t>
            </w:r>
          </w:p>
        </w:tc>
      </w:tr>
      <w:tr w:rsidR="00596EAA" w:rsidRPr="007C7A01" w:rsidTr="003A6DDD">
        <w:tc>
          <w:tcPr>
            <w:tcW w:w="959" w:type="dxa"/>
          </w:tcPr>
          <w:p w:rsidR="00596EAA" w:rsidRPr="007C7A01" w:rsidRDefault="00596EAA" w:rsidP="003A6DDD">
            <w:pPr>
              <w:widowControl/>
              <w:suppressAutoHyphens w:val="0"/>
              <w:autoSpaceDN/>
              <w:jc w:val="center"/>
              <w:outlineLvl w:val="2"/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  <w:t>«4»</w:t>
            </w:r>
          </w:p>
        </w:tc>
        <w:tc>
          <w:tcPr>
            <w:tcW w:w="4306" w:type="dxa"/>
          </w:tcPr>
          <w:p w:rsidR="00596EAA" w:rsidRPr="007C7A01" w:rsidRDefault="00596EAA" w:rsidP="003A6DDD">
            <w:pPr>
              <w:widowControl/>
              <w:suppressAutoHyphens w:val="0"/>
              <w:autoSpaceDN/>
              <w:jc w:val="center"/>
              <w:outlineLvl w:val="2"/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  <w:t>80% - 65%</w:t>
            </w:r>
          </w:p>
        </w:tc>
        <w:tc>
          <w:tcPr>
            <w:tcW w:w="4306" w:type="dxa"/>
          </w:tcPr>
          <w:p w:rsidR="00596EAA" w:rsidRPr="007C7A01" w:rsidRDefault="00596EAA" w:rsidP="003A6DDD">
            <w:pPr>
              <w:widowControl/>
              <w:suppressAutoHyphens w:val="0"/>
              <w:autoSpaceDN/>
              <w:jc w:val="center"/>
              <w:outlineLvl w:val="2"/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  <w:t>84% - 71%</w:t>
            </w:r>
          </w:p>
        </w:tc>
      </w:tr>
      <w:tr w:rsidR="00596EAA" w:rsidRPr="007C7A01" w:rsidTr="003A6DDD">
        <w:tc>
          <w:tcPr>
            <w:tcW w:w="959" w:type="dxa"/>
          </w:tcPr>
          <w:p w:rsidR="00596EAA" w:rsidRPr="007C7A01" w:rsidRDefault="00596EAA" w:rsidP="003A6DDD">
            <w:pPr>
              <w:widowControl/>
              <w:suppressAutoHyphens w:val="0"/>
              <w:autoSpaceDN/>
              <w:jc w:val="center"/>
              <w:outlineLvl w:val="2"/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  <w:t>«3»</w:t>
            </w:r>
          </w:p>
        </w:tc>
        <w:tc>
          <w:tcPr>
            <w:tcW w:w="4306" w:type="dxa"/>
          </w:tcPr>
          <w:p w:rsidR="00596EAA" w:rsidRPr="007C7A01" w:rsidRDefault="00596EAA" w:rsidP="003A6DDD">
            <w:pPr>
              <w:widowControl/>
              <w:suppressAutoHyphens w:val="0"/>
              <w:autoSpaceDN/>
              <w:jc w:val="center"/>
              <w:outlineLvl w:val="2"/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  <w:t>64% - 47%</w:t>
            </w:r>
          </w:p>
        </w:tc>
        <w:tc>
          <w:tcPr>
            <w:tcW w:w="4306" w:type="dxa"/>
          </w:tcPr>
          <w:p w:rsidR="00596EAA" w:rsidRPr="007C7A01" w:rsidRDefault="00596EAA" w:rsidP="003A6DDD">
            <w:pPr>
              <w:widowControl/>
              <w:suppressAutoHyphens w:val="0"/>
              <w:autoSpaceDN/>
              <w:jc w:val="center"/>
              <w:outlineLvl w:val="2"/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  <w:t>70% - 50%</w:t>
            </w:r>
          </w:p>
        </w:tc>
      </w:tr>
      <w:tr w:rsidR="00596EAA" w:rsidRPr="007C7A01" w:rsidTr="003A6DDD">
        <w:tc>
          <w:tcPr>
            <w:tcW w:w="959" w:type="dxa"/>
          </w:tcPr>
          <w:p w:rsidR="00596EAA" w:rsidRPr="007C7A01" w:rsidRDefault="00596EAA" w:rsidP="003A6DDD">
            <w:pPr>
              <w:widowControl/>
              <w:suppressAutoHyphens w:val="0"/>
              <w:autoSpaceDN/>
              <w:jc w:val="center"/>
              <w:outlineLvl w:val="2"/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  <w:t>«2»</w:t>
            </w:r>
          </w:p>
        </w:tc>
        <w:tc>
          <w:tcPr>
            <w:tcW w:w="4306" w:type="dxa"/>
          </w:tcPr>
          <w:p w:rsidR="00596EAA" w:rsidRPr="007C7A01" w:rsidRDefault="00596EAA" w:rsidP="003A6DDD">
            <w:pPr>
              <w:widowControl/>
              <w:suppressAutoHyphens w:val="0"/>
              <w:autoSpaceDN/>
              <w:jc w:val="center"/>
              <w:outlineLvl w:val="2"/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  <w:t>Менее 47%</w:t>
            </w:r>
          </w:p>
        </w:tc>
        <w:tc>
          <w:tcPr>
            <w:tcW w:w="4306" w:type="dxa"/>
          </w:tcPr>
          <w:p w:rsidR="00596EAA" w:rsidRPr="007C7A01" w:rsidRDefault="00596EAA" w:rsidP="003A6DDD">
            <w:pPr>
              <w:widowControl/>
              <w:suppressAutoHyphens w:val="0"/>
              <w:autoSpaceDN/>
              <w:jc w:val="center"/>
              <w:outlineLvl w:val="2"/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  <w:t>Менее 50%</w:t>
            </w:r>
          </w:p>
        </w:tc>
      </w:tr>
      <w:tr w:rsidR="00596EAA" w:rsidRPr="007C7A01" w:rsidTr="003A6DDD">
        <w:tc>
          <w:tcPr>
            <w:tcW w:w="959" w:type="dxa"/>
          </w:tcPr>
          <w:p w:rsidR="00596EAA" w:rsidRPr="007C7A01" w:rsidRDefault="00596EAA" w:rsidP="003A6DDD">
            <w:pPr>
              <w:widowControl/>
              <w:suppressAutoHyphens w:val="0"/>
              <w:autoSpaceDN/>
              <w:jc w:val="center"/>
              <w:outlineLvl w:val="2"/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  <w:t>«1»</w:t>
            </w:r>
          </w:p>
        </w:tc>
        <w:tc>
          <w:tcPr>
            <w:tcW w:w="4306" w:type="dxa"/>
          </w:tcPr>
          <w:p w:rsidR="00596EAA" w:rsidRPr="007C7A01" w:rsidRDefault="00596EAA" w:rsidP="003A6DDD">
            <w:pPr>
              <w:widowControl/>
              <w:suppressAutoHyphens w:val="0"/>
              <w:autoSpaceDN/>
              <w:jc w:val="center"/>
              <w:outlineLvl w:val="2"/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  <w:t>0%</w:t>
            </w:r>
          </w:p>
        </w:tc>
        <w:tc>
          <w:tcPr>
            <w:tcW w:w="4306" w:type="dxa"/>
          </w:tcPr>
          <w:p w:rsidR="00596EAA" w:rsidRPr="007C7A01" w:rsidRDefault="00596EAA" w:rsidP="003A6DDD">
            <w:pPr>
              <w:widowControl/>
              <w:suppressAutoHyphens w:val="0"/>
              <w:autoSpaceDN/>
              <w:jc w:val="center"/>
              <w:outlineLvl w:val="2"/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bCs/>
                <w:kern w:val="0"/>
                <w:sz w:val="22"/>
                <w:lang w:val="ru-RU" w:eastAsia="ru-RU" w:bidi="ar-SA"/>
              </w:rPr>
              <w:t>0%</w:t>
            </w:r>
          </w:p>
        </w:tc>
      </w:tr>
    </w:tbl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shd w:val="clear" w:color="auto" w:fill="EEEEEE"/>
          <w:lang w:val="ru-RU" w:eastAsia="ru-RU" w:bidi="ar-SA"/>
        </w:rPr>
        <w:br/>
      </w: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4.7. Отметки за промежуточную аттестацию выставляются педагогическим работником, её проводившим, в электронный журнал успеваемости и электронный дневник обучающегося в сроки и порядке, предусмотренном локальным нормативным актом школы. За сочинение, </w:t>
      </w:r>
      <w:proofErr w:type="gramStart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изложение  в</w:t>
      </w:r>
      <w:proofErr w:type="gramEnd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 журнал успеваемости выставляются две отметки: одна по учебному предмету «Русский язык» или «Родной язык», а вторая по учебному предмету «Литературное чтение» («Литература») или «Литературное чтение на родном языке» («Родная литература»).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4.8. Педагогический работник, осуществляющий промежуточную аттестацию, обеспечивает повторное проведение промежуточной аттестации для отсутствовавших по уважительным причинам обучающихся.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lastRenderedPageBreak/>
        <w:t>4.9. В целях создания условий, отвечающих физиологическим особенностям учащихся при промежуточной аттестации по учебным предметам, курсам, дисциплинам (модулям) и иным видам учебной деятельности, предусмотренным учебным планом, не допускается проведение промежуточной аттестации:</w:t>
      </w:r>
    </w:p>
    <w:p w:rsidR="00596EAA" w:rsidRPr="007C7A01" w:rsidRDefault="00596EAA" w:rsidP="00596EAA">
      <w:pPr>
        <w:widowControl/>
        <w:numPr>
          <w:ilvl w:val="0"/>
          <w:numId w:val="5"/>
        </w:numPr>
        <w:suppressAutoHyphens w:val="0"/>
        <w:autoSpaceDN/>
        <w:spacing w:after="200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в первый учебный день после каникул для всех обучающихся школы;</w:t>
      </w:r>
    </w:p>
    <w:p w:rsidR="00596EAA" w:rsidRPr="007C7A01" w:rsidRDefault="00596EAA" w:rsidP="00596EAA">
      <w:pPr>
        <w:widowControl/>
        <w:numPr>
          <w:ilvl w:val="0"/>
          <w:numId w:val="5"/>
        </w:numPr>
        <w:suppressAutoHyphens w:val="0"/>
        <w:autoSpaceDN/>
        <w:spacing w:after="200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в первый учебный день после длительного пропуска занятий для обучающихся, не посещавших занятия по уважительной причине;</w:t>
      </w:r>
    </w:p>
    <w:p w:rsidR="00596EAA" w:rsidRPr="007C7A01" w:rsidRDefault="00596EAA" w:rsidP="00596EAA">
      <w:pPr>
        <w:widowControl/>
        <w:numPr>
          <w:ilvl w:val="0"/>
          <w:numId w:val="5"/>
        </w:numPr>
        <w:suppressAutoHyphens w:val="0"/>
        <w:autoSpaceDN/>
        <w:spacing w:after="200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по каждому учебному предмету в одной параллели классов чаще 1 раза в 2,5 недели. При этом объем учебного времени, затрачиваемого на проведение оценочных процедур, не должен превышать 10% от всего объема учебного времени, отводимого на изучение данного учебного предмета в данной параллели в текущем учебном году;</w:t>
      </w:r>
    </w:p>
    <w:p w:rsidR="00596EAA" w:rsidRPr="007C7A01" w:rsidRDefault="00596EAA" w:rsidP="00596EAA">
      <w:pPr>
        <w:widowControl/>
        <w:numPr>
          <w:ilvl w:val="0"/>
          <w:numId w:val="5"/>
        </w:numPr>
        <w:suppressAutoHyphens w:val="0"/>
        <w:autoSpaceDN/>
        <w:spacing w:after="200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на первом и последнем уроках, за исключением учебных предметов, по которым проводится не более 1 урока в неделю, причем этот урок является первым или последним в расписании;</w:t>
      </w:r>
    </w:p>
    <w:p w:rsidR="00596EAA" w:rsidRPr="007C7A01" w:rsidRDefault="00596EAA" w:rsidP="00596EAA">
      <w:pPr>
        <w:widowControl/>
        <w:numPr>
          <w:ilvl w:val="0"/>
          <w:numId w:val="5"/>
        </w:numPr>
        <w:suppressAutoHyphens w:val="0"/>
        <w:autoSpaceDN/>
        <w:spacing w:after="200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для обучающихся одного класса более одной оценочной процедуры в день.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4.10. Промежуточную аттестацию обучающихся, нуждающихся в длительном лечении, для которых организовано </w:t>
      </w:r>
      <w:proofErr w:type="gramStart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освоение  образовательных</w:t>
      </w:r>
      <w:proofErr w:type="gramEnd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 программ на дому, осуществляют педагогические работники школы. Отметки по установленным формам промежуточной аттестации обучающихся фиксируются в электронном журнале обучения на дому.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4.11. Промежуточная аттестация обучающихся, нуждающихся в длительном лечении, для которых организовано освоение образовательных программ в медицинской организации, осуществляется данной организацией. Результаты успеваемости подтверждаются справкой об обучении в медицинской организации и учитываются в порядке, предусмотренном законодательством РФ и локальным нормативным актом школы.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4.12. Промежуточная аттестация в рамках внеурочной деятельности определяется ее моделью, формой организации занятий и особенностями выбранного направления внеурочной деятельности в соответствии с рабочей программой курса внеурочной деятельности, образовательной программой соответствующего уровня общего образования. Оценивание планируемых результатов внеурочной деятельности обучающихся – «зачёт», «незачёт».  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4.13. Неудовлетворительные результаты промежуточной аттестации по одному или нескольким учебным предметам, курсам, дисциплинам (модулям) и иным видам учебной деятельности, предусмотренным учебным планом, или </w:t>
      </w:r>
      <w:proofErr w:type="spellStart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непрохождение</w:t>
      </w:r>
      <w:proofErr w:type="spellEnd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 промежуточной аттестации при отсутствии уважительных причин признаются академической задолженностью.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4.14. При реализации образовательных программ, в том числе адаптированных, каждому обучающемуся, родителям (законным представителям) несовершеннолетнего обучающегося в течение всего периода обучения обеспечен доступ к результатам промежуточной и государственной итоговой аттестации обучающихся.</w:t>
      </w:r>
    </w:p>
    <w:p w:rsidR="00596EAA" w:rsidRPr="007C7A01" w:rsidRDefault="00596EAA" w:rsidP="00596EAA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kern w:val="0"/>
          <w:lang w:val="ru-RU" w:eastAsia="en-US" w:bidi="ar-SA"/>
        </w:rPr>
      </w:pPr>
      <w:r w:rsidRPr="007C7A01">
        <w:rPr>
          <w:rFonts w:eastAsia="Times New Roman" w:cs="Times New Roman"/>
          <w:b/>
          <w:bCs/>
          <w:kern w:val="0"/>
          <w:lang w:val="ru-RU" w:eastAsia="en-US" w:bidi="ar-SA"/>
        </w:rPr>
        <w:t>5. Расчет отметок за четверть и год</w:t>
      </w:r>
    </w:p>
    <w:p w:rsidR="00596EAA" w:rsidRPr="007C7A01" w:rsidRDefault="00596EAA" w:rsidP="00596EAA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kern w:val="0"/>
          <w:lang w:val="ru-RU" w:eastAsia="en-US" w:bidi="ar-SA"/>
        </w:rPr>
      </w:pPr>
      <w:r w:rsidRPr="007C7A01">
        <w:rPr>
          <w:rFonts w:eastAsia="Times New Roman" w:cs="Times New Roman"/>
          <w:kern w:val="0"/>
          <w:lang w:val="ru-RU" w:eastAsia="en-US" w:bidi="ar-SA"/>
        </w:rPr>
        <w:t>5.1. Отметки за четверть по каждому учебному предмету, курсу, модулю определяются как среднее арифметическое отметок текущего контроля успеваемости</w:t>
      </w:r>
      <w:r w:rsidRPr="007C7A01">
        <w:rPr>
          <w:rFonts w:eastAsia="Times New Roman" w:cs="Times New Roman"/>
          <w:kern w:val="0"/>
          <w:lang w:val="en-US" w:eastAsia="en-US" w:bidi="ar-SA"/>
        </w:rPr>
        <w:t> </w:t>
      </w:r>
      <w:r w:rsidRPr="007C7A01">
        <w:rPr>
          <w:rFonts w:eastAsia="Times New Roman" w:cs="Times New Roman"/>
          <w:kern w:val="0"/>
          <w:lang w:val="ru-RU" w:eastAsia="en-US" w:bidi="ar-SA"/>
        </w:rPr>
        <w:t xml:space="preserve">с учётом отметок за контрольные работы (при среднем балле 3,5 отметка выставляется в меньшую сторону при  преобладании удовлетворительных и неудовлетворительных отметок за контрольные работы; при среднем балле 4,5 отметка выставляется в меньшую сторону при  преобладании </w:t>
      </w:r>
      <w:r w:rsidRPr="007C7A01">
        <w:rPr>
          <w:rFonts w:eastAsia="Times New Roman" w:cs="Times New Roman"/>
          <w:kern w:val="0"/>
          <w:lang w:val="ru-RU" w:eastAsia="en-US" w:bidi="ar-SA"/>
        </w:rPr>
        <w:lastRenderedPageBreak/>
        <w:t>отметок «удовлетворительно» и «хорошо»  за контрольные работы)  выставляются всем обучающимся школы, начиная с 2-го класса, в электронном журнале успеваемости целыми числами в соответствии с правилами математического округления.</w:t>
      </w:r>
    </w:p>
    <w:p w:rsidR="00596EAA" w:rsidRPr="007C7A01" w:rsidRDefault="00596EAA" w:rsidP="00596EAA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kern w:val="0"/>
          <w:lang w:val="ru-RU" w:eastAsia="en-US" w:bidi="ar-SA"/>
        </w:rPr>
      </w:pPr>
      <w:r w:rsidRPr="007C7A01">
        <w:rPr>
          <w:rFonts w:eastAsia="Times New Roman" w:cs="Times New Roman"/>
          <w:kern w:val="0"/>
          <w:lang w:val="ru-RU" w:eastAsia="en-US" w:bidi="ar-SA"/>
        </w:rPr>
        <w:t>5.2.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</w:t>
      </w:r>
      <w:r w:rsidRPr="007C7A01">
        <w:rPr>
          <w:rFonts w:eastAsia="Times New Roman" w:cs="Times New Roman"/>
          <w:kern w:val="0"/>
          <w:lang w:val="en-US" w:eastAsia="en-US" w:bidi="ar-SA"/>
        </w:rPr>
        <w:t> </w:t>
      </w:r>
      <w:r w:rsidRPr="007C7A01">
        <w:rPr>
          <w:rFonts w:eastAsia="Times New Roman" w:cs="Times New Roman"/>
          <w:kern w:val="0"/>
          <w:lang w:val="ru-RU" w:eastAsia="en-US" w:bidi="ar-SA"/>
        </w:rPr>
        <w:t>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материалу.</w:t>
      </w:r>
    </w:p>
    <w:p w:rsidR="00596EAA" w:rsidRPr="007C7A01" w:rsidRDefault="00596EAA" w:rsidP="00596EAA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kern w:val="0"/>
          <w:lang w:val="ru-RU" w:eastAsia="en-US" w:bidi="ar-SA"/>
        </w:rPr>
      </w:pPr>
      <w:r w:rsidRPr="007C7A01">
        <w:rPr>
          <w:rFonts w:eastAsia="Times New Roman" w:cs="Times New Roman"/>
          <w:kern w:val="0"/>
          <w:lang w:val="ru-RU" w:eastAsia="en-US" w:bidi="ar-SA"/>
        </w:rPr>
        <w:t>5.3.</w:t>
      </w:r>
      <w:r w:rsidRPr="007C7A01">
        <w:rPr>
          <w:rFonts w:eastAsia="Times New Roman" w:cs="Times New Roman"/>
          <w:kern w:val="0"/>
          <w:lang w:val="en-US" w:eastAsia="en-US" w:bidi="ar-SA"/>
        </w:rPr>
        <w:t> </w:t>
      </w:r>
      <w:r w:rsidRPr="007C7A01">
        <w:rPr>
          <w:rFonts w:eastAsia="Times New Roman" w:cs="Times New Roman"/>
          <w:kern w:val="0"/>
          <w:lang w:val="ru-RU" w:eastAsia="en-US" w:bidi="ar-SA"/>
        </w:rPr>
        <w:t>Годовые отметки по каждому учебному предмету, курсу, модулю определяются как среднее</w:t>
      </w:r>
      <w:r w:rsidRPr="007C7A01">
        <w:rPr>
          <w:rFonts w:eastAsia="Times New Roman" w:cs="Times New Roman"/>
          <w:kern w:val="0"/>
          <w:lang w:val="en-US" w:eastAsia="en-US" w:bidi="ar-SA"/>
        </w:rPr>
        <w:t> </w:t>
      </w:r>
      <w:r w:rsidRPr="007C7A01">
        <w:rPr>
          <w:rFonts w:eastAsia="Times New Roman" w:cs="Times New Roman"/>
          <w:kern w:val="0"/>
          <w:lang w:val="ru-RU" w:eastAsia="en-US" w:bidi="ar-SA"/>
        </w:rPr>
        <w:t>арифметическое четвертных отметок и отметки по результатам годовой письменной</w:t>
      </w:r>
      <w:r w:rsidRPr="007C7A01">
        <w:rPr>
          <w:rFonts w:eastAsia="Times New Roman" w:cs="Times New Roman"/>
          <w:kern w:val="0"/>
          <w:lang w:val="en-US" w:eastAsia="en-US" w:bidi="ar-SA"/>
        </w:rPr>
        <w:t> </w:t>
      </w:r>
      <w:r w:rsidRPr="007C7A01">
        <w:rPr>
          <w:rFonts w:eastAsia="Times New Roman" w:cs="Times New Roman"/>
          <w:kern w:val="0"/>
          <w:lang w:val="ru-RU" w:eastAsia="en-US" w:bidi="ar-SA"/>
        </w:rPr>
        <w:t>работы</w:t>
      </w:r>
      <w:r w:rsidRPr="007C7A01">
        <w:rPr>
          <w:rFonts w:eastAsia="Times New Roman" w:cs="Times New Roman"/>
          <w:kern w:val="0"/>
          <w:lang w:val="en-US" w:eastAsia="en-US" w:bidi="ar-SA"/>
        </w:rPr>
        <w:t> </w:t>
      </w:r>
      <w:r w:rsidRPr="007C7A01">
        <w:rPr>
          <w:rFonts w:eastAsia="Times New Roman" w:cs="Times New Roman"/>
          <w:kern w:val="0"/>
          <w:lang w:val="ru-RU" w:eastAsia="en-US" w:bidi="ar-SA"/>
        </w:rPr>
        <w:t>и выставляются всем обучающимся школы, начиная с 2-го класса, в электронный</w:t>
      </w:r>
      <w:r w:rsidRPr="007C7A01">
        <w:rPr>
          <w:rFonts w:eastAsia="Times New Roman" w:cs="Times New Roman"/>
          <w:kern w:val="0"/>
          <w:lang w:val="en-US" w:eastAsia="en-US" w:bidi="ar-SA"/>
        </w:rPr>
        <w:t> </w:t>
      </w:r>
      <w:r w:rsidRPr="007C7A01">
        <w:rPr>
          <w:rFonts w:eastAsia="Times New Roman" w:cs="Times New Roman"/>
          <w:kern w:val="0"/>
          <w:lang w:val="ru-RU" w:eastAsia="en-US" w:bidi="ar-SA"/>
        </w:rPr>
        <w:t>журнал успеваемости целыми числами в</w:t>
      </w:r>
      <w:r w:rsidRPr="007C7A01">
        <w:rPr>
          <w:rFonts w:eastAsia="Times New Roman" w:cs="Times New Roman"/>
          <w:kern w:val="0"/>
          <w:lang w:val="en-US" w:eastAsia="en-US" w:bidi="ar-SA"/>
        </w:rPr>
        <w:t> </w:t>
      </w:r>
      <w:r w:rsidRPr="007C7A01">
        <w:rPr>
          <w:rFonts w:eastAsia="Times New Roman" w:cs="Times New Roman"/>
          <w:kern w:val="0"/>
          <w:lang w:val="ru-RU" w:eastAsia="en-US" w:bidi="ar-SA"/>
        </w:rPr>
        <w:t>соответствии с правилами математического округления.</w:t>
      </w:r>
    </w:p>
    <w:p w:rsidR="00596EAA" w:rsidRPr="007C7A01" w:rsidRDefault="00596EAA" w:rsidP="00596EAA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kern w:val="0"/>
          <w:lang w:val="ru-RU" w:eastAsia="en-US" w:bidi="ar-SA"/>
        </w:rPr>
      </w:pPr>
      <w:r w:rsidRPr="007C7A01">
        <w:rPr>
          <w:rFonts w:eastAsia="Times New Roman" w:cs="Times New Roman"/>
          <w:kern w:val="0"/>
          <w:lang w:val="ru-RU" w:eastAsia="en-US" w:bidi="ar-SA"/>
        </w:rPr>
        <w:t>5.4.</w:t>
      </w:r>
      <w:r w:rsidRPr="007C7A01">
        <w:rPr>
          <w:rFonts w:eastAsia="Times New Roman" w:cs="Times New Roman"/>
          <w:kern w:val="0"/>
          <w:lang w:val="en-US" w:eastAsia="en-US" w:bidi="ar-SA"/>
        </w:rPr>
        <w:t> </w:t>
      </w:r>
      <w:r w:rsidRPr="007C7A01">
        <w:rPr>
          <w:rFonts w:eastAsia="Times New Roman" w:cs="Times New Roman"/>
          <w:kern w:val="0"/>
          <w:lang w:val="ru-RU" w:eastAsia="en-US" w:bidi="ar-SA"/>
        </w:rPr>
        <w:t>Неудовлетворительная годовая отметка по учебному предмету, курсу, модулю</w:t>
      </w:r>
      <w:r w:rsidRPr="007C7A01">
        <w:rPr>
          <w:rFonts w:eastAsia="Times New Roman" w:cs="Times New Roman"/>
          <w:kern w:val="0"/>
          <w:lang w:val="en-US" w:eastAsia="en-US" w:bidi="ar-SA"/>
        </w:rPr>
        <w:t> </w:t>
      </w:r>
      <w:r w:rsidRPr="007C7A01">
        <w:rPr>
          <w:rFonts w:eastAsia="Times New Roman" w:cs="Times New Roman"/>
          <w:kern w:val="0"/>
          <w:lang w:val="ru-RU" w:eastAsia="en-US" w:bidi="ar-SA"/>
        </w:rPr>
        <w:t>в журнал успеваемости не выставляется и</w:t>
      </w:r>
      <w:r w:rsidRPr="007C7A01">
        <w:rPr>
          <w:rFonts w:eastAsia="Times New Roman" w:cs="Times New Roman"/>
          <w:kern w:val="0"/>
          <w:lang w:val="en-US" w:eastAsia="en-US" w:bidi="ar-SA"/>
        </w:rPr>
        <w:t> </w:t>
      </w:r>
      <w:r w:rsidRPr="007C7A01">
        <w:rPr>
          <w:rFonts w:eastAsia="Times New Roman" w:cs="Times New Roman"/>
          <w:kern w:val="0"/>
          <w:lang w:val="ru-RU" w:eastAsia="en-US" w:bidi="ar-SA"/>
        </w:rPr>
        <w:t xml:space="preserve">свидетельствует о </w:t>
      </w:r>
      <w:proofErr w:type="spellStart"/>
      <w:r w:rsidRPr="007C7A01">
        <w:rPr>
          <w:rFonts w:eastAsia="Times New Roman" w:cs="Times New Roman"/>
          <w:kern w:val="0"/>
          <w:lang w:val="ru-RU" w:eastAsia="en-US" w:bidi="ar-SA"/>
        </w:rPr>
        <w:t>недостижении</w:t>
      </w:r>
      <w:proofErr w:type="spellEnd"/>
      <w:r w:rsidRPr="007C7A01">
        <w:rPr>
          <w:rFonts w:eastAsia="Times New Roman" w:cs="Times New Roman"/>
          <w:kern w:val="0"/>
          <w:lang w:val="ru-RU" w:eastAsia="en-US" w:bidi="ar-SA"/>
        </w:rPr>
        <w:t xml:space="preserve"> планируемых предметных результатов и универсальных учебных действий, что исключает перевод</w:t>
      </w:r>
      <w:r w:rsidRPr="007C7A01">
        <w:rPr>
          <w:rFonts w:eastAsia="Times New Roman" w:cs="Times New Roman"/>
          <w:kern w:val="0"/>
          <w:lang w:val="en-US" w:eastAsia="en-US" w:bidi="ar-SA"/>
        </w:rPr>
        <w:t> </w:t>
      </w:r>
      <w:r w:rsidRPr="007C7A01">
        <w:rPr>
          <w:rFonts w:eastAsia="Times New Roman" w:cs="Times New Roman"/>
          <w:kern w:val="0"/>
          <w:lang w:val="ru-RU" w:eastAsia="en-US" w:bidi="ar-SA"/>
        </w:rPr>
        <w:t>обучающегося в следующий класс.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b/>
          <w:bCs/>
          <w:kern w:val="0"/>
          <w:szCs w:val="28"/>
          <w:lang w:val="ru-RU" w:eastAsia="ru-RU" w:bidi="ar-SA"/>
        </w:rPr>
        <w:t>6. Промежуточная и государственная итоговая аттестация экстернов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6.1. Лица, осваивающие образовательную программу соответствующего уровня общего образования в форме самообразования, семейного образования либо обучавшиеся по не имеющей государственной аккредитации образовательной программе, вправе пройти экстерном промежуточную и государственную итоговую аттестацию в школе.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6.2. Родители (законные представители) несовершеннолетних обучающихся вправе выбрать школу для прохождения аттестации на один учебный год, на весь период получения общего образования либо на период прохождения конкретной аттестации.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6.3. При прохождении аттестации экстерны пользуются академическими правами обучающихся по соответствующей образовательной программе, в том числе вправе принимать участие в олимпиаде школьников.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6.4. Сроки подачи заявления о прохождении промежуточной аттестации экстерном, а также порядок возникновения, изменения и прекращения образовательных отношений с экстернами устанавливается локальными нормативными актами школы.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6.5. Школа утверждает график прохождения промежуточной аттестации экстерном, который предварительно согласует с экстерном или его родителями (законными представителями). Промежуточная аттестации экстернов проводится по не более одному учебному предмету (курсу) в день.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6.6. До начала промежуточной аттестации экстерн может получить консультацию по вопросам, касающимся аттестации, в пределах двух академических часов в соответствии с графиком, утвержденным приказом директора школы.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6.7. Экстерн имеет право на зачет результатов освоения учебных предметов, курсов, дисциплин (модулей), практики, дополнительных образовательных программ в иных организациях, осуществляющих образовательную деятельность, в порядке, предусмотренном законодательством РФ и локальным нормативным актом школы.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6.8. Промежуточная аттестация экстерна осуществляется педагогическим работником, реализующим соответствующую часть образовательной программы, самостоятельно в сроки и формах, установленных приказом директора школы о зачислении экстерна.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Cs w:val="28"/>
          <w:lang w:val="ru-RU" w:eastAsia="ru-RU" w:bidi="ar-SA"/>
        </w:rPr>
        <w:t>6</w:t>
      </w: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.9. Результаты промежуточной аттестации экстернов фиксируются педагогическими работниками в протоколах, которые хранятся в личном деле экстерна вместе с письменными работами.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Cs w:val="28"/>
          <w:lang w:val="ru-RU" w:eastAsia="ru-RU" w:bidi="ar-SA"/>
        </w:rPr>
        <w:lastRenderedPageBreak/>
        <w:t>6</w:t>
      </w: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.10. На основании протокола проведения промежуточной аттестации экстерну выдается справка с результатами прохождения промежуточной аттестации по образовательной программе соответствующего уровня общего образования по форме согласно приложению к настоящему Положению.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Cs w:val="28"/>
          <w:lang w:val="ru-RU" w:eastAsia="ru-RU" w:bidi="ar-SA"/>
        </w:rPr>
        <w:t>6.</w:t>
      </w: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11. Неудовлетворительные результаты промежуточной аттестации по одному или нескольким учебным предметам, курсам, дисциплинам (модулям) и иным видам учебной деятельности, предусмотренным учебным планом, или </w:t>
      </w:r>
      <w:proofErr w:type="spellStart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непрохождение</w:t>
      </w:r>
      <w:proofErr w:type="spellEnd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 промежуточной аттестации при отсутствии уважительных причин признаются академической задолженностью.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Cs w:val="28"/>
          <w:lang w:val="ru-RU" w:eastAsia="ru-RU" w:bidi="ar-SA"/>
        </w:rPr>
        <w:t>6</w:t>
      </w: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.12. Обучающиеся по общеобразовательной программе в форме семейного образования, не ликвидировавшие в установленные сроки академической задолженности, продолжают получать образование в школе в соответствии с законодательством РФ и локальными нормативными актами школы.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Cs w:val="28"/>
          <w:lang w:val="ru-RU" w:eastAsia="ru-RU" w:bidi="ar-SA"/>
        </w:rPr>
        <w:t>6</w:t>
      </w: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.13. Промежуточная и государственная итоговая аттестация могут проводиться в течение одного учебного года, но не должны совпадать по срокам.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Cs w:val="28"/>
          <w:lang w:val="ru-RU" w:eastAsia="ru-RU" w:bidi="ar-SA"/>
        </w:rPr>
        <w:t>6</w:t>
      </w: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.14. Срок подачи заявления на зачисление в школу для прохождения государственной итоговой аттестации составляет:</w:t>
      </w:r>
    </w:p>
    <w:p w:rsidR="00596EAA" w:rsidRPr="007C7A01" w:rsidRDefault="00596EAA" w:rsidP="00596EAA">
      <w:pPr>
        <w:widowControl/>
        <w:numPr>
          <w:ilvl w:val="0"/>
          <w:numId w:val="6"/>
        </w:numPr>
        <w:suppressAutoHyphens w:val="0"/>
        <w:autoSpaceDN/>
        <w:spacing w:after="200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по образовательным программам основного общего образования - не менее чем за две недели до даты проведения итогового собеседования по русскому языку, но не позднее 1 марта;</w:t>
      </w:r>
    </w:p>
    <w:p w:rsidR="00596EAA" w:rsidRPr="007C7A01" w:rsidRDefault="00596EAA" w:rsidP="00596EAA">
      <w:pPr>
        <w:widowControl/>
        <w:numPr>
          <w:ilvl w:val="0"/>
          <w:numId w:val="6"/>
        </w:numPr>
        <w:suppressAutoHyphens w:val="0"/>
        <w:autoSpaceDN/>
        <w:spacing w:after="200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по образовательным программам среднего общего образования - не менее чем за две недели до проведения итогового сочинения (изложения), но не позднее 1 февраля.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Cs w:val="28"/>
          <w:lang w:val="ru-RU" w:eastAsia="ru-RU" w:bidi="ar-SA"/>
        </w:rPr>
        <w:t>6</w:t>
      </w: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.15. Экстерны допускаются к государственной итоговой аттестации по образовательным программам основного общего образования при условии получения на промежуточной аттестации отметок не ниже удовлетворительных, а также имеющие результат «зачет» за итоговое собеседование по русскому языку.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Экстерны допускаются к государственной итоговой аттестации по образовательным программам среднего общего образования при условии получения на промежуточной аттестации отметок не ниже удовлетворительных, а также имеющие результат «зачет» за итоговое сочинение (изложение).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Cs w:val="28"/>
          <w:lang w:val="ru-RU" w:eastAsia="ru-RU" w:bidi="ar-SA"/>
        </w:rPr>
        <w:t>6</w:t>
      </w: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.16. Государственная итоговая аттестация экстернов осуществляется в порядке, установленном законодательством.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shd w:val="clear" w:color="auto" w:fill="EEEEEE"/>
          <w:lang w:val="ru-RU" w:eastAsia="ru-RU" w:bidi="ar-SA"/>
        </w:rPr>
        <w:br/>
      </w:r>
      <w:r>
        <w:rPr>
          <w:rFonts w:eastAsia="Times New Roman" w:cs="Times New Roman"/>
          <w:b/>
          <w:bCs/>
          <w:kern w:val="0"/>
          <w:szCs w:val="28"/>
          <w:lang w:val="ru-RU" w:eastAsia="ru-RU" w:bidi="ar-SA"/>
        </w:rPr>
        <w:t>7</w:t>
      </w:r>
      <w:r w:rsidRPr="007C7A01">
        <w:rPr>
          <w:rFonts w:eastAsia="Times New Roman" w:cs="Times New Roman"/>
          <w:b/>
          <w:bCs/>
          <w:kern w:val="0"/>
          <w:szCs w:val="28"/>
          <w:lang w:val="ru-RU" w:eastAsia="ru-RU" w:bidi="ar-SA"/>
        </w:rPr>
        <w:t>. Ликвидация академической задолженности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Cs w:val="28"/>
          <w:lang w:val="ru-RU" w:eastAsia="ru-RU" w:bidi="ar-SA"/>
        </w:rPr>
        <w:t>7</w:t>
      </w: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.1. Обучающиеся и экстерны, имеющие академическую задолженность, вправе пройти промежуточную аттестацию по соответствующим учебному предмету, курсу, дисциплине (модулю) не более двух раз в сроки, определяемые приказом директора школы на основании решения педагогического совета, в пределах одного года с момента образования академической задолженности. В указанный период не включаются время болезни обучающегося.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Cs w:val="28"/>
          <w:lang w:val="ru-RU" w:eastAsia="ru-RU" w:bidi="ar-SA"/>
        </w:rPr>
        <w:t>7</w:t>
      </w: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.2. Обучающиеся и экстерны обязаны ликвидировать академическую задолженность по учебным предметам, курсам, дисциплинам (модулям) в </w:t>
      </w:r>
      <w:proofErr w:type="gramStart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установленные  школой</w:t>
      </w:r>
      <w:proofErr w:type="gramEnd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 сроки.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Cs w:val="28"/>
          <w:lang w:val="ru-RU" w:eastAsia="ru-RU" w:bidi="ar-SA"/>
        </w:rPr>
        <w:t>7</w:t>
      </w: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.3. Для проведения промежуточной аттестации во второй раз приказом директора школы создается комиссия, которая формируется по предметному принципу из не менее трех педагогических работников, с учетом их занятости. Персональный состав комиссии утверждается приказом.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Cs w:val="28"/>
          <w:lang w:val="ru-RU" w:eastAsia="ru-RU" w:bidi="ar-SA"/>
        </w:rPr>
        <w:t>7</w:t>
      </w: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.4. Ликвидация академической задолженности осуществляется в тех же формах, в которых была организована промежуточная аттестация.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Cs w:val="28"/>
          <w:lang w:val="ru-RU" w:eastAsia="ru-RU" w:bidi="ar-SA"/>
        </w:rPr>
        <w:t>7</w:t>
      </w: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.5. Результаты ликвидации академической задолженности по соответствующему учебному предмету, курсу, дисциплине (модулю) оформляются протоколом комиссии.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lastRenderedPageBreak/>
        <w:t>Протоколы комиссии с результатами ликвидации академической задолженности обучающихся хранятся у заместителя директора по учебной работе. Протоколы комиссии с результатами ликвидации академической задолженности экстернов хранятся в личном деле экстерна вместе с письменными работами.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Cs w:val="28"/>
          <w:lang w:val="ru-RU" w:eastAsia="ru-RU" w:bidi="ar-SA"/>
        </w:rPr>
        <w:t>7</w:t>
      </w: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.6. Положительные результаты ликвидации академической задолженности обучающихся фиксируются заместителем директора по учебной работе в электронном журнале успеваемости в порядке, предусмотренном настоящим Положением.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Cs w:val="28"/>
          <w:lang w:val="ru-RU" w:eastAsia="ru-RU" w:bidi="ar-SA"/>
        </w:rPr>
        <w:t>7</w:t>
      </w: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.7. Обучающиеся, не ликвидировавшие в установленные сроки академической задолженности с момента ее образования, по усмотрению их родителей (законных представителей) оставляются на повторное обучение, переводятся на обучение по адаптированным образовательным программам в соответствии с рекомендациями ПМПК либо на обучение по индивидуальному учебному плану.</w:t>
      </w:r>
    </w:p>
    <w:p w:rsidR="00596EAA" w:rsidRPr="007C7A01" w:rsidRDefault="00596EAA" w:rsidP="00596EAA">
      <w:pPr>
        <w:widowControl/>
        <w:suppressAutoHyphens w:val="0"/>
        <w:autoSpaceDN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4"/>
      </w:tblGrid>
      <w:tr w:rsidR="00596EAA" w:rsidRPr="007C7A01" w:rsidTr="003A6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6EAA" w:rsidRPr="007C7A01" w:rsidRDefault="00596EAA" w:rsidP="003A6DD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96EAA" w:rsidRPr="007C7A01" w:rsidRDefault="00596EAA" w:rsidP="003A6DDD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  <w:t>Приложение</w:t>
            </w:r>
            <w:r w:rsidRPr="007C7A01"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  <w:br/>
              <w:t>к По</w:t>
            </w:r>
            <w:r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  <w:t xml:space="preserve">ложению о формах, периодичности </w:t>
            </w:r>
            <w:r w:rsidRPr="007C7A01"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  <w:t>и порядке текущего контроля успеваемости</w:t>
            </w:r>
            <w:r w:rsidRPr="007C7A01"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  <w:br/>
              <w:t>и проме</w:t>
            </w:r>
            <w:r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  <w:t xml:space="preserve">жуточной аттестации обучающихся </w:t>
            </w:r>
            <w:r w:rsidRPr="007C7A01"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  <w:t xml:space="preserve">по основным общеобразовательным программам </w:t>
            </w:r>
          </w:p>
        </w:tc>
      </w:tr>
    </w:tbl>
    <w:p w:rsidR="00596EAA" w:rsidRPr="007C7A01" w:rsidRDefault="00596EAA" w:rsidP="00596EAA">
      <w:pPr>
        <w:widowControl/>
        <w:suppressAutoHyphens w:val="0"/>
        <w:autoSpaceDN/>
        <w:jc w:val="center"/>
        <w:outlineLvl w:val="2"/>
        <w:rPr>
          <w:rFonts w:eastAsia="Times New Roman" w:cs="Times New Roman"/>
          <w:b/>
          <w:bCs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b/>
          <w:bCs/>
          <w:kern w:val="0"/>
          <w:szCs w:val="28"/>
          <w:lang w:val="ru-RU" w:eastAsia="ru-RU" w:bidi="ar-SA"/>
        </w:rPr>
        <w:t xml:space="preserve">Форма справки с результатами прохождения промежуточной аттестации по образовательной программе соответствующего уровня общего образования </w:t>
      </w:r>
    </w:p>
    <w:p w:rsidR="00596EAA" w:rsidRPr="007C7A01" w:rsidRDefault="00596EAA" w:rsidP="00596EAA">
      <w:pPr>
        <w:widowControl/>
        <w:suppressAutoHyphens w:val="0"/>
        <w:autoSpaceDN/>
        <w:rPr>
          <w:rFonts w:eastAsia="Times New Roman" w:cs="Times New Roman"/>
          <w:kern w:val="0"/>
          <w:szCs w:val="28"/>
          <w:lang w:val="ru-RU" w:eastAsia="ru-RU" w:bidi="ar-SA"/>
        </w:rPr>
      </w:pPr>
      <w:proofErr w:type="spellStart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Литвинчук</w:t>
      </w:r>
      <w:proofErr w:type="spellEnd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 Лариса Витальевна, 05.01.2010 г.р. в период с 19.01.2022 по 09.02.2022 прошел(а) промежуточную аттестацию </w:t>
      </w:r>
      <w:proofErr w:type="gramStart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>за  5</w:t>
      </w:r>
      <w:proofErr w:type="gramEnd"/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 класс по основной образовательной программе основного общего образования МБОУ СОШ с. Лидога</w:t>
      </w:r>
    </w:p>
    <w:tbl>
      <w:tblPr>
        <w:tblW w:w="4800" w:type="pct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3539"/>
        <w:gridCol w:w="3770"/>
        <w:gridCol w:w="981"/>
      </w:tblGrid>
      <w:tr w:rsidR="00596EAA" w:rsidRPr="007C7A01" w:rsidTr="003A6DD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EAA" w:rsidRPr="007C7A01" w:rsidRDefault="00596EAA" w:rsidP="003A6DDD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b/>
                <w:bCs/>
                <w:kern w:val="0"/>
                <w:szCs w:val="28"/>
                <w:lang w:val="ru-RU" w:eastAsia="ru-RU" w:bidi="ar-SA"/>
              </w:rPr>
              <w:t xml:space="preserve">№ 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EAA" w:rsidRPr="007C7A01" w:rsidRDefault="00596EAA" w:rsidP="003A6DDD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b/>
                <w:bCs/>
                <w:kern w:val="0"/>
                <w:szCs w:val="28"/>
                <w:lang w:val="ru-RU" w:eastAsia="ru-RU" w:bidi="ar-SA"/>
              </w:rPr>
              <w:t xml:space="preserve">Учебный предмет, курс, дисциплина (модуль)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EAA" w:rsidRPr="007C7A01" w:rsidRDefault="00596EAA" w:rsidP="003A6DDD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b/>
                <w:bCs/>
                <w:kern w:val="0"/>
                <w:szCs w:val="28"/>
                <w:lang w:val="ru-RU" w:eastAsia="ru-RU" w:bidi="ar-SA"/>
              </w:rPr>
              <w:t xml:space="preserve">Форма промежуточной аттестации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EAA" w:rsidRPr="007C7A01" w:rsidRDefault="00596EAA" w:rsidP="003A6DDD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b/>
                <w:bCs/>
                <w:kern w:val="0"/>
                <w:szCs w:val="28"/>
                <w:lang w:val="ru-RU" w:eastAsia="ru-RU" w:bidi="ar-SA"/>
              </w:rPr>
              <w:t xml:space="preserve">Отметка </w:t>
            </w:r>
          </w:p>
        </w:tc>
      </w:tr>
      <w:tr w:rsidR="00596EAA" w:rsidRPr="007C7A01" w:rsidTr="003A6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EAA" w:rsidRPr="007C7A01" w:rsidRDefault="00596EAA" w:rsidP="003A6DD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EAA" w:rsidRPr="007C7A01" w:rsidRDefault="00596EAA" w:rsidP="003A6DD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EAA" w:rsidRPr="007C7A01" w:rsidRDefault="00596EAA" w:rsidP="003A6DD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  <w:t xml:space="preserve">Контрольная работа: сочинение, изложение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EAA" w:rsidRPr="007C7A01" w:rsidRDefault="00596EAA" w:rsidP="003A6DD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  <w:t xml:space="preserve">5 </w:t>
            </w:r>
          </w:p>
        </w:tc>
      </w:tr>
      <w:tr w:rsidR="00596EAA" w:rsidRPr="007C7A01" w:rsidTr="003A6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EAA" w:rsidRPr="007C7A01" w:rsidRDefault="00596EAA" w:rsidP="003A6DD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EAA" w:rsidRPr="007C7A01" w:rsidRDefault="00596EAA" w:rsidP="003A6DD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  <w:t xml:space="preserve">Иностранный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EAA" w:rsidRPr="007C7A01" w:rsidRDefault="00596EAA" w:rsidP="003A6DD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  <w:t xml:space="preserve">Контрольная работа: </w:t>
            </w:r>
            <w:proofErr w:type="spellStart"/>
            <w:r w:rsidRPr="007C7A01"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  <w:t>аудирование</w:t>
            </w:r>
            <w:proofErr w:type="spellEnd"/>
            <w:r w:rsidRPr="007C7A01"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  <w:t xml:space="preserve">, письмо, чтение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EAA" w:rsidRPr="007C7A01" w:rsidRDefault="00596EAA" w:rsidP="003A6DD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  <w:t xml:space="preserve">5 </w:t>
            </w:r>
          </w:p>
        </w:tc>
      </w:tr>
      <w:tr w:rsidR="00596EAA" w:rsidRPr="007C7A01" w:rsidTr="003A6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EAA" w:rsidRPr="007C7A01" w:rsidRDefault="00596EAA" w:rsidP="003A6DD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EAA" w:rsidRPr="007C7A01" w:rsidRDefault="00596EAA" w:rsidP="003A6DD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  <w:t xml:space="preserve"> 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EAA" w:rsidRPr="007C7A01" w:rsidRDefault="00596EAA" w:rsidP="003A6DD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  <w:t xml:space="preserve"> Защита проекта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EAA" w:rsidRPr="007C7A01" w:rsidRDefault="00596EAA" w:rsidP="003A6DD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  <w:t xml:space="preserve"> 5 </w:t>
            </w:r>
          </w:p>
        </w:tc>
      </w:tr>
      <w:tr w:rsidR="00596EAA" w:rsidRPr="007C7A01" w:rsidTr="003A6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EAA" w:rsidRPr="007C7A01" w:rsidRDefault="00596EAA" w:rsidP="003A6DD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EAA" w:rsidRPr="007C7A01" w:rsidRDefault="00596EAA" w:rsidP="003A6DD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  <w:t xml:space="preserve">&lt;…&gt;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EAA" w:rsidRPr="007C7A01" w:rsidRDefault="00596EAA" w:rsidP="003A6DD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EAA" w:rsidRPr="007C7A01" w:rsidRDefault="00596EAA" w:rsidP="003A6DD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  <w:t xml:space="preserve">  </w:t>
            </w:r>
          </w:p>
        </w:tc>
      </w:tr>
    </w:tbl>
    <w:p w:rsidR="00596EAA" w:rsidRPr="007C7A01" w:rsidRDefault="00596EAA" w:rsidP="00596EAA">
      <w:pPr>
        <w:widowControl/>
        <w:suppressAutoHyphens w:val="0"/>
        <w:autoSpaceDN/>
        <w:rPr>
          <w:rFonts w:eastAsia="Times New Roman" w:cs="Times New Roman"/>
          <w:kern w:val="0"/>
          <w:szCs w:val="28"/>
          <w:lang w:val="ru-RU" w:eastAsia="ru-RU" w:bidi="ar-SA"/>
        </w:rPr>
      </w:pPr>
      <w:r w:rsidRPr="007C7A01">
        <w:rPr>
          <w:rFonts w:eastAsia="Times New Roman" w:cs="Times New Roman"/>
          <w:kern w:val="0"/>
          <w:szCs w:val="28"/>
          <w:lang w:val="ru-RU" w:eastAsia="ru-RU" w:bidi="ar-SA"/>
        </w:rPr>
        <w:t xml:space="preserve">Академическая задолженность по учебным предметам, курсам, дисциплинам (модулям): отсутствует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2"/>
        <w:gridCol w:w="264"/>
        <w:gridCol w:w="139"/>
      </w:tblGrid>
      <w:tr w:rsidR="00596EAA" w:rsidRPr="007C7A01" w:rsidTr="003A6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6EAA" w:rsidRPr="007C7A01" w:rsidRDefault="00596EAA" w:rsidP="003A6DD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  <w:t xml:space="preserve">Директор МБОУ СОШ с. Лидога </w:t>
            </w:r>
          </w:p>
        </w:tc>
        <w:tc>
          <w:tcPr>
            <w:tcW w:w="0" w:type="auto"/>
            <w:vAlign w:val="center"/>
            <w:hideMark/>
          </w:tcPr>
          <w:p w:rsidR="00596EAA" w:rsidRPr="007C7A01" w:rsidRDefault="00596EAA" w:rsidP="003A6DD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</w:pPr>
            <w:r w:rsidRPr="007C7A01"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96EAA" w:rsidRPr="007C7A01" w:rsidRDefault="00596EAA" w:rsidP="003A6DDD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</w:pPr>
          </w:p>
        </w:tc>
      </w:tr>
    </w:tbl>
    <w:p w:rsidR="00596EAA" w:rsidRPr="007C7A01" w:rsidRDefault="00596EAA" w:rsidP="00596EAA">
      <w:pPr>
        <w:widowControl/>
        <w:suppressAutoHyphens w:val="0"/>
        <w:autoSpaceDN/>
        <w:rPr>
          <w:rFonts w:eastAsia="Calibri" w:cs="Times New Roman"/>
          <w:kern w:val="0"/>
          <w:szCs w:val="28"/>
          <w:lang w:val="ru-RU" w:eastAsia="en-US" w:bidi="ar-SA"/>
        </w:rPr>
      </w:pPr>
    </w:p>
    <w:p w:rsidR="00596EAA" w:rsidRDefault="00596EAA" w:rsidP="00596EAA">
      <w:pPr>
        <w:widowControl/>
        <w:suppressAutoHyphens w:val="0"/>
        <w:autoSpaceDN/>
        <w:spacing w:before="100" w:beforeAutospacing="1" w:after="100" w:afterAutospacing="1"/>
        <w:jc w:val="center"/>
        <w:rPr>
          <w:rFonts w:eastAsia="Times New Roman" w:cs="Times New Roman"/>
          <w:color w:val="000000"/>
          <w:kern w:val="0"/>
          <w:lang w:val="ru-RU" w:eastAsia="en-US" w:bidi="ar-SA"/>
        </w:rPr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>________________________________________________</w:t>
      </w:r>
    </w:p>
    <w:p w:rsidR="00596EAA" w:rsidRDefault="00596EAA" w:rsidP="00596EAA">
      <w:pPr>
        <w:widowControl/>
        <w:suppressAutoHyphens w:val="0"/>
        <w:autoSpaceDN/>
        <w:spacing w:before="100" w:beforeAutospacing="1" w:after="100" w:afterAutospacing="1"/>
        <w:jc w:val="center"/>
        <w:rPr>
          <w:rFonts w:eastAsia="Times New Roman" w:cs="Times New Roman"/>
          <w:color w:val="000000"/>
          <w:kern w:val="0"/>
          <w:lang w:val="ru-RU" w:eastAsia="en-US" w:bidi="ar-SA"/>
        </w:rPr>
      </w:pPr>
    </w:p>
    <w:p w:rsidR="00596EAA" w:rsidRDefault="00596EAA" w:rsidP="00596EAA">
      <w:pPr>
        <w:widowControl/>
        <w:suppressAutoHyphens w:val="0"/>
        <w:autoSpaceDN/>
        <w:spacing w:before="100" w:beforeAutospacing="1" w:after="100" w:afterAutospacing="1"/>
        <w:jc w:val="center"/>
        <w:rPr>
          <w:rFonts w:eastAsia="Times New Roman" w:cs="Times New Roman"/>
          <w:color w:val="000000"/>
          <w:kern w:val="0"/>
          <w:lang w:val="ru-RU" w:eastAsia="en-US" w:bidi="ar-SA"/>
        </w:rPr>
      </w:pPr>
    </w:p>
    <w:p w:rsidR="000918DE" w:rsidRDefault="000918DE">
      <w:bookmarkStart w:id="0" w:name="_GoBack"/>
      <w:bookmarkEnd w:id="0"/>
    </w:p>
    <w:sectPr w:rsidR="0009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56E4B"/>
    <w:multiLevelType w:val="multilevel"/>
    <w:tmpl w:val="FB14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76AFD"/>
    <w:multiLevelType w:val="multilevel"/>
    <w:tmpl w:val="8DA6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D14AF"/>
    <w:multiLevelType w:val="multilevel"/>
    <w:tmpl w:val="575C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66401B"/>
    <w:multiLevelType w:val="multilevel"/>
    <w:tmpl w:val="3614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89565B"/>
    <w:multiLevelType w:val="multilevel"/>
    <w:tmpl w:val="5E8C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CF11A9"/>
    <w:multiLevelType w:val="multilevel"/>
    <w:tmpl w:val="8BBE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D8"/>
    <w:rsid w:val="000918DE"/>
    <w:rsid w:val="00596EAA"/>
    <w:rsid w:val="00AD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B2AF0-92FF-40E6-AF3A-BB085F8C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EA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8">
    <w:name w:val="Сетка таблицы18"/>
    <w:basedOn w:val="a1"/>
    <w:next w:val="a3"/>
    <w:uiPriority w:val="59"/>
    <w:rsid w:val="00596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96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3964</Words>
  <Characters>22601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2024-07-19T04:06:00Z</dcterms:created>
  <dcterms:modified xsi:type="dcterms:W3CDTF">2024-07-19T04:06:00Z</dcterms:modified>
</cp:coreProperties>
</file>